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7561F" w:rsidRDefault="00A7561F"/>
    <w:p w:rsidR="00A7561F" w:rsidRDefault="00A7561F" w:rsidP="00A7561F">
      <w:pPr>
        <w:jc w:val="center"/>
      </w:pPr>
    </w:p>
    <w:p w:rsidR="00A7561F" w:rsidRDefault="00A7561F"/>
    <w:p w:rsidR="00A7561F" w:rsidRDefault="00A7561F"/>
    <w:p w:rsidR="00A7561F" w:rsidRDefault="00A7561F"/>
    <w:p w:rsidR="00A7561F" w:rsidRDefault="00A7561F"/>
    <w:sdt>
      <w:sdtPr>
        <w:rPr>
          <w:rFonts w:asciiTheme="majorHAnsi" w:eastAsiaTheme="majorEastAsia" w:hAnsiTheme="majorHAnsi" w:cstheme="majorBidi"/>
          <w:sz w:val="80"/>
          <w:szCs w:val="80"/>
          <w:lang w:eastAsia="en-US"/>
        </w:rPr>
        <w:id w:val="1955595350"/>
        <w:docPartObj>
          <w:docPartGallery w:val="Cover Pages"/>
          <w:docPartUnique/>
        </w:docPartObj>
      </w:sdtPr>
      <w:sdtEndPr>
        <w:rPr>
          <w:rFonts w:asciiTheme="minorHAnsi" w:eastAsiaTheme="minorHAnsi" w:hAnsiTheme="minorHAnsi" w:cstheme="minorBidi"/>
          <w:b/>
          <w:noProof/>
          <w:sz w:val="18"/>
          <w:szCs w:val="18"/>
        </w:rPr>
      </w:sdtEndPr>
      <w:sdtContent>
        <w:tbl>
          <w:tblPr>
            <w:tblW w:w="5000" w:type="pct"/>
            <w:jc w:val="center"/>
            <w:tblLook w:val="04A0"/>
          </w:tblPr>
          <w:tblGrid>
            <w:gridCol w:w="9288"/>
          </w:tblGrid>
          <w:tr w:rsidR="00A7561F">
            <w:trPr>
              <w:trHeight w:val="1440"/>
              <w:jc w:val="center"/>
            </w:trPr>
            <w:sdt>
              <w:sdtPr>
                <w:rPr>
                  <w:rFonts w:asciiTheme="majorHAnsi" w:eastAsiaTheme="majorEastAsia" w:hAnsiTheme="majorHAnsi" w:cstheme="majorBidi"/>
                  <w:sz w:val="80"/>
                  <w:szCs w:val="80"/>
                  <w:lang w:eastAsia="en-US"/>
                </w:rPr>
                <w:alias w:val="Tytuł"/>
                <w:id w:val="15524250"/>
                <w:dataBinding w:prefixMappings="xmlns:ns0='http://schemas.openxmlformats.org/package/2006/metadata/core-properties' xmlns:ns1='http://purl.org/dc/elements/1.1/'" w:xpath="/ns0:coreProperties[1]/ns1:title[1]" w:storeItemID="{6C3C8BC8-F283-45AE-878A-BAB7291924A1}"/>
                <w:text/>
              </w:sdtPr>
              <w:sdtEndPr>
                <w:rPr>
                  <w:lang w:eastAsia="pl-PL"/>
                </w:rPr>
              </w:sdtEndPr>
              <w:sdtContent>
                <w:tc>
                  <w:tcPr>
                    <w:tcW w:w="5000" w:type="pct"/>
                    <w:tcBorders>
                      <w:bottom w:val="single" w:sz="4" w:space="0" w:color="4F81BD" w:themeColor="accent1"/>
                    </w:tcBorders>
                    <w:vAlign w:val="center"/>
                  </w:tcPr>
                  <w:p w:rsidR="00A7561F" w:rsidRDefault="00A7561F" w:rsidP="000428EA">
                    <w:pPr>
                      <w:pStyle w:val="Bezodstpw"/>
                      <w:jc w:val="center"/>
                      <w:rPr>
                        <w:rFonts w:asciiTheme="majorHAnsi" w:eastAsiaTheme="majorEastAsia" w:hAnsiTheme="majorHAnsi" w:cstheme="majorBidi"/>
                        <w:sz w:val="80"/>
                        <w:szCs w:val="80"/>
                      </w:rPr>
                    </w:pPr>
                    <w:r w:rsidRPr="00A7561F">
                      <w:rPr>
                        <w:rFonts w:asciiTheme="majorHAnsi" w:eastAsiaTheme="majorEastAsia" w:hAnsiTheme="majorHAnsi" w:cstheme="majorBidi"/>
                        <w:sz w:val="80"/>
                        <w:szCs w:val="80"/>
                      </w:rPr>
                      <w:t>B</w:t>
                    </w:r>
                    <w:r w:rsidR="000428EA">
                      <w:rPr>
                        <w:rFonts w:asciiTheme="majorHAnsi" w:eastAsiaTheme="majorEastAsia" w:hAnsiTheme="majorHAnsi" w:cstheme="majorBidi"/>
                        <w:sz w:val="80"/>
                        <w:szCs w:val="80"/>
                      </w:rPr>
                      <w:t>IZNE</w:t>
                    </w:r>
                    <w:r w:rsidRPr="00A7561F">
                      <w:rPr>
                        <w:rFonts w:asciiTheme="majorHAnsi" w:eastAsiaTheme="majorEastAsia" w:hAnsiTheme="majorHAnsi" w:cstheme="majorBidi"/>
                        <w:sz w:val="80"/>
                        <w:szCs w:val="80"/>
                      </w:rPr>
                      <w:t>S PLAN</w:t>
                    </w:r>
                  </w:p>
                </w:tc>
              </w:sdtContent>
            </w:sdt>
          </w:tr>
          <w:tr w:rsidR="00A7561F">
            <w:trPr>
              <w:trHeight w:val="720"/>
              <w:jc w:val="center"/>
            </w:trPr>
            <w:sdt>
              <w:sdtPr>
                <w:rPr>
                  <w:rFonts w:ascii="Times New Roman" w:eastAsia="Calibri" w:hAnsi="Times New Roman" w:cs="Times New Roman"/>
                  <w:sz w:val="32"/>
                  <w:szCs w:val="32"/>
                </w:rPr>
                <w:alias w:val="Podtytuł"/>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rsidR="00A7561F" w:rsidRDefault="00A7561F">
                    <w:pPr>
                      <w:pStyle w:val="Bezodstpw"/>
                      <w:jc w:val="center"/>
                      <w:rPr>
                        <w:rFonts w:asciiTheme="majorHAnsi" w:eastAsiaTheme="majorEastAsia" w:hAnsiTheme="majorHAnsi" w:cstheme="majorBidi"/>
                        <w:sz w:val="44"/>
                        <w:szCs w:val="44"/>
                      </w:rPr>
                    </w:pPr>
                    <w:r w:rsidRPr="00A7561F">
                      <w:rPr>
                        <w:rFonts w:ascii="Times New Roman" w:eastAsia="Calibri" w:hAnsi="Times New Roman" w:cs="Times New Roman"/>
                        <w:sz w:val="32"/>
                        <w:szCs w:val="32"/>
                      </w:rPr>
                      <w:t xml:space="preserve">dla potrzeb pozyskania kredytu długoterminowego na realizację projektu pn. „Rewitalizacja terenu części śródmieścia Białej Podlaskiej w obszarze ulic Brzeska, Jatkowa, Browarna, Narutowicza”  </w:t>
                    </w:r>
                  </w:p>
                </w:tc>
              </w:sdtContent>
            </w:sdt>
          </w:tr>
          <w:tr w:rsidR="00A7561F">
            <w:trPr>
              <w:trHeight w:val="360"/>
              <w:jc w:val="center"/>
            </w:trPr>
            <w:tc>
              <w:tcPr>
                <w:tcW w:w="5000" w:type="pct"/>
                <w:vAlign w:val="center"/>
              </w:tcPr>
              <w:p w:rsidR="00A7561F" w:rsidRDefault="00A7561F">
                <w:pPr>
                  <w:pStyle w:val="Bezodstpw"/>
                  <w:jc w:val="center"/>
                </w:pPr>
              </w:p>
            </w:tc>
          </w:tr>
        </w:tbl>
        <w:p w:rsidR="00A7561F" w:rsidRDefault="00A7561F"/>
        <w:p w:rsidR="00A7561F" w:rsidRDefault="00A7561F"/>
        <w:p w:rsidR="00A7561F" w:rsidRDefault="00A7561F"/>
        <w:p w:rsidR="00A7561F" w:rsidRDefault="00A7561F"/>
        <w:p w:rsidR="0032388A" w:rsidRPr="00BD77FC" w:rsidRDefault="00BE7F6E" w:rsidP="00BD77FC">
          <w:pPr>
            <w:rPr>
              <w:b/>
              <w:noProof/>
              <w:sz w:val="18"/>
              <w:szCs w:val="18"/>
              <w:lang w:eastAsia="pl-PL"/>
            </w:rPr>
          </w:pPr>
        </w:p>
      </w:sdtContent>
    </w:sdt>
    <w:p w:rsidR="0032388A" w:rsidRDefault="0032388A" w:rsidP="0032388A">
      <w:pPr>
        <w:rPr>
          <w:rFonts w:ascii="Times New Roman" w:hAnsi="Times New Roman" w:cs="Times New Roman"/>
          <w:sz w:val="40"/>
          <w:szCs w:val="40"/>
        </w:rPr>
      </w:pPr>
    </w:p>
    <w:p w:rsidR="0032388A" w:rsidRDefault="0032388A" w:rsidP="0032388A">
      <w:pPr>
        <w:rPr>
          <w:rFonts w:ascii="Times New Roman" w:hAnsi="Times New Roman" w:cs="Times New Roman"/>
          <w:sz w:val="40"/>
          <w:szCs w:val="40"/>
        </w:rPr>
      </w:pPr>
    </w:p>
    <w:p w:rsidR="0032388A" w:rsidRDefault="0032388A" w:rsidP="0032388A">
      <w:pPr>
        <w:rPr>
          <w:rFonts w:ascii="Times New Roman" w:hAnsi="Times New Roman" w:cs="Times New Roman"/>
          <w:sz w:val="40"/>
          <w:szCs w:val="40"/>
        </w:rPr>
      </w:pPr>
    </w:p>
    <w:p w:rsidR="0032388A" w:rsidRDefault="0032388A" w:rsidP="0032388A">
      <w:pPr>
        <w:spacing w:after="0"/>
        <w:rPr>
          <w:rFonts w:ascii="Times New Roman" w:hAnsi="Times New Roman" w:cs="Times New Roman"/>
          <w:sz w:val="20"/>
          <w:szCs w:val="20"/>
        </w:rPr>
      </w:pPr>
      <w:r>
        <w:rPr>
          <w:rFonts w:ascii="Times New Roman" w:hAnsi="Times New Roman" w:cs="Times New Roman"/>
          <w:sz w:val="20"/>
          <w:szCs w:val="20"/>
        </w:rPr>
        <w:t>Zakład Gospodarki Lokalowej Spółka z o.o.</w:t>
      </w:r>
    </w:p>
    <w:p w:rsidR="0032388A" w:rsidRDefault="0032388A" w:rsidP="0032388A">
      <w:pPr>
        <w:spacing w:after="0"/>
        <w:rPr>
          <w:rFonts w:ascii="Times New Roman" w:hAnsi="Times New Roman" w:cs="Times New Roman"/>
          <w:sz w:val="20"/>
          <w:szCs w:val="20"/>
        </w:rPr>
      </w:pPr>
      <w:r>
        <w:rPr>
          <w:rFonts w:ascii="Times New Roman" w:hAnsi="Times New Roman" w:cs="Times New Roman"/>
          <w:sz w:val="20"/>
          <w:szCs w:val="20"/>
        </w:rPr>
        <w:t>ul. Żeromskiego 5</w:t>
      </w:r>
    </w:p>
    <w:p w:rsidR="0032388A" w:rsidRDefault="0032388A" w:rsidP="0032388A">
      <w:pPr>
        <w:spacing w:after="0"/>
        <w:rPr>
          <w:rFonts w:ascii="Times New Roman" w:hAnsi="Times New Roman" w:cs="Times New Roman"/>
          <w:sz w:val="20"/>
          <w:szCs w:val="20"/>
        </w:rPr>
      </w:pPr>
      <w:r>
        <w:rPr>
          <w:rFonts w:ascii="Times New Roman" w:hAnsi="Times New Roman" w:cs="Times New Roman"/>
          <w:sz w:val="20"/>
          <w:szCs w:val="20"/>
        </w:rPr>
        <w:t xml:space="preserve">21-500 Biała Podlaska </w:t>
      </w:r>
    </w:p>
    <w:p w:rsidR="0032388A" w:rsidRDefault="0032388A" w:rsidP="0032388A">
      <w:pPr>
        <w:spacing w:after="0"/>
        <w:rPr>
          <w:rFonts w:ascii="Times New Roman" w:hAnsi="Times New Roman" w:cs="Times New Roman"/>
          <w:sz w:val="20"/>
          <w:szCs w:val="20"/>
        </w:rPr>
      </w:pPr>
    </w:p>
    <w:p w:rsidR="0032388A" w:rsidRDefault="0032388A" w:rsidP="0032388A">
      <w:pPr>
        <w:spacing w:after="0"/>
        <w:rPr>
          <w:rFonts w:ascii="Times New Roman" w:hAnsi="Times New Roman" w:cs="Times New Roman"/>
          <w:sz w:val="20"/>
          <w:szCs w:val="20"/>
        </w:rPr>
      </w:pPr>
    </w:p>
    <w:p w:rsidR="0032388A" w:rsidRDefault="0032388A" w:rsidP="0032388A">
      <w:pPr>
        <w:spacing w:after="0"/>
        <w:rPr>
          <w:rFonts w:ascii="Times New Roman" w:hAnsi="Times New Roman" w:cs="Times New Roman"/>
          <w:sz w:val="20"/>
          <w:szCs w:val="20"/>
        </w:rPr>
      </w:pPr>
    </w:p>
    <w:p w:rsidR="0032388A" w:rsidRDefault="0032388A" w:rsidP="0032388A">
      <w:pPr>
        <w:spacing w:after="0"/>
        <w:rPr>
          <w:rFonts w:ascii="Times New Roman" w:hAnsi="Times New Roman" w:cs="Times New Roman"/>
          <w:sz w:val="20"/>
          <w:szCs w:val="20"/>
        </w:rPr>
      </w:pPr>
    </w:p>
    <w:p w:rsidR="00BD77FC" w:rsidRDefault="00BD77FC" w:rsidP="0032388A">
      <w:pPr>
        <w:spacing w:after="0"/>
        <w:rPr>
          <w:rFonts w:ascii="Times New Roman" w:hAnsi="Times New Roman" w:cs="Times New Roman"/>
          <w:b/>
          <w:sz w:val="28"/>
          <w:szCs w:val="28"/>
        </w:rPr>
      </w:pPr>
    </w:p>
    <w:p w:rsidR="00BD77FC" w:rsidRDefault="00BD77FC" w:rsidP="0032388A">
      <w:pPr>
        <w:spacing w:after="0"/>
        <w:rPr>
          <w:rFonts w:ascii="Times New Roman" w:hAnsi="Times New Roman" w:cs="Times New Roman"/>
          <w:b/>
          <w:sz w:val="28"/>
          <w:szCs w:val="28"/>
        </w:rPr>
      </w:pPr>
    </w:p>
    <w:p w:rsidR="00BD77FC" w:rsidRDefault="00BD77FC" w:rsidP="0032388A">
      <w:pPr>
        <w:spacing w:after="0"/>
        <w:rPr>
          <w:rFonts w:ascii="Times New Roman" w:hAnsi="Times New Roman" w:cs="Times New Roman"/>
          <w:b/>
          <w:sz w:val="28"/>
          <w:szCs w:val="28"/>
        </w:rPr>
      </w:pPr>
    </w:p>
    <w:p w:rsidR="0032388A" w:rsidRPr="0032388A" w:rsidRDefault="0032388A" w:rsidP="0032388A">
      <w:pPr>
        <w:spacing w:after="0"/>
        <w:rPr>
          <w:rFonts w:ascii="Times New Roman" w:hAnsi="Times New Roman" w:cs="Times New Roman"/>
          <w:b/>
          <w:sz w:val="28"/>
          <w:szCs w:val="28"/>
        </w:rPr>
      </w:pPr>
      <w:r w:rsidRPr="0032388A">
        <w:rPr>
          <w:rFonts w:ascii="Times New Roman" w:hAnsi="Times New Roman" w:cs="Times New Roman"/>
          <w:b/>
          <w:sz w:val="28"/>
          <w:szCs w:val="28"/>
        </w:rPr>
        <w:lastRenderedPageBreak/>
        <w:t>Spis treści:</w:t>
      </w:r>
    </w:p>
    <w:p w:rsidR="0032388A" w:rsidRDefault="0032388A" w:rsidP="0032388A">
      <w:pPr>
        <w:spacing w:after="0"/>
        <w:rPr>
          <w:rFonts w:ascii="Times New Roman" w:hAnsi="Times New Roman" w:cs="Times New Roman"/>
          <w:sz w:val="24"/>
          <w:szCs w:val="24"/>
        </w:rPr>
      </w:pPr>
    </w:p>
    <w:p w:rsidR="0032388A" w:rsidRDefault="0032388A" w:rsidP="00783CA3">
      <w:pPr>
        <w:pStyle w:val="Akapitzlist"/>
        <w:numPr>
          <w:ilvl w:val="0"/>
          <w:numId w:val="1"/>
        </w:numPr>
        <w:spacing w:line="360" w:lineRule="auto"/>
        <w:rPr>
          <w:rFonts w:ascii="Times New Roman" w:hAnsi="Times New Roman" w:cs="Times New Roman"/>
          <w:sz w:val="24"/>
          <w:szCs w:val="24"/>
        </w:rPr>
      </w:pPr>
      <w:r>
        <w:rPr>
          <w:rFonts w:ascii="Times New Roman" w:hAnsi="Times New Roman" w:cs="Times New Roman"/>
          <w:sz w:val="24"/>
          <w:szCs w:val="24"/>
        </w:rPr>
        <w:t>Cel opracowania</w:t>
      </w:r>
    </w:p>
    <w:p w:rsidR="000D7FE9" w:rsidRDefault="000D7FE9" w:rsidP="008D0DF3">
      <w:pPr>
        <w:pStyle w:val="Akapitzlist"/>
        <w:numPr>
          <w:ilvl w:val="0"/>
          <w:numId w:val="1"/>
        </w:numPr>
        <w:spacing w:line="360" w:lineRule="auto"/>
        <w:rPr>
          <w:rFonts w:ascii="Times New Roman" w:hAnsi="Times New Roman" w:cs="Times New Roman"/>
          <w:sz w:val="24"/>
          <w:szCs w:val="24"/>
        </w:rPr>
      </w:pPr>
      <w:r>
        <w:rPr>
          <w:rFonts w:ascii="Times New Roman" w:hAnsi="Times New Roman" w:cs="Times New Roman"/>
          <w:sz w:val="24"/>
          <w:szCs w:val="24"/>
        </w:rPr>
        <w:t>Charakterystyka Firmy</w:t>
      </w:r>
    </w:p>
    <w:p w:rsidR="000D7FE9" w:rsidRDefault="002E3DF2" w:rsidP="008D0DF3">
      <w:pPr>
        <w:pStyle w:val="Akapitzlist"/>
        <w:numPr>
          <w:ilvl w:val="0"/>
          <w:numId w:val="3"/>
        </w:numPr>
        <w:spacing w:line="360" w:lineRule="auto"/>
        <w:rPr>
          <w:rFonts w:ascii="Times New Roman" w:hAnsi="Times New Roman" w:cs="Times New Roman"/>
          <w:sz w:val="24"/>
          <w:szCs w:val="24"/>
        </w:rPr>
      </w:pPr>
      <w:r>
        <w:rPr>
          <w:rFonts w:ascii="Times New Roman" w:hAnsi="Times New Roman" w:cs="Times New Roman"/>
          <w:sz w:val="24"/>
          <w:szCs w:val="24"/>
        </w:rPr>
        <w:t>dane ogólne</w:t>
      </w:r>
      <w:r w:rsidR="00362E3E">
        <w:rPr>
          <w:rFonts w:ascii="Times New Roman" w:hAnsi="Times New Roman" w:cs="Times New Roman"/>
          <w:sz w:val="24"/>
          <w:szCs w:val="24"/>
        </w:rPr>
        <w:t>,</w:t>
      </w:r>
    </w:p>
    <w:p w:rsidR="000D7FE9" w:rsidRDefault="000D7FE9" w:rsidP="008D0DF3">
      <w:pPr>
        <w:pStyle w:val="Akapitzlist"/>
        <w:numPr>
          <w:ilvl w:val="0"/>
          <w:numId w:val="3"/>
        </w:numPr>
        <w:spacing w:line="360" w:lineRule="auto"/>
        <w:rPr>
          <w:rFonts w:ascii="Times New Roman" w:hAnsi="Times New Roman" w:cs="Times New Roman"/>
          <w:sz w:val="24"/>
          <w:szCs w:val="24"/>
        </w:rPr>
      </w:pPr>
      <w:r>
        <w:rPr>
          <w:rFonts w:ascii="Times New Roman" w:hAnsi="Times New Roman" w:cs="Times New Roman"/>
          <w:sz w:val="24"/>
          <w:szCs w:val="24"/>
        </w:rPr>
        <w:t>opis planowanego</w:t>
      </w:r>
      <w:r w:rsidR="002E3DF2">
        <w:rPr>
          <w:rFonts w:ascii="Times New Roman" w:hAnsi="Times New Roman" w:cs="Times New Roman"/>
          <w:sz w:val="24"/>
          <w:szCs w:val="24"/>
        </w:rPr>
        <w:t xml:space="preserve"> przedsięwzięcia inwestycyjnego</w:t>
      </w:r>
      <w:r w:rsidR="00362E3E">
        <w:rPr>
          <w:rFonts w:ascii="Times New Roman" w:hAnsi="Times New Roman" w:cs="Times New Roman"/>
          <w:sz w:val="24"/>
          <w:szCs w:val="24"/>
        </w:rPr>
        <w:t>,</w:t>
      </w:r>
    </w:p>
    <w:p w:rsidR="000D7FE9" w:rsidRDefault="000D7FE9" w:rsidP="008D0DF3">
      <w:pPr>
        <w:pStyle w:val="Akapitzlist"/>
        <w:numPr>
          <w:ilvl w:val="0"/>
          <w:numId w:val="3"/>
        </w:numPr>
        <w:spacing w:line="360" w:lineRule="auto"/>
        <w:rPr>
          <w:rFonts w:ascii="Times New Roman" w:hAnsi="Times New Roman" w:cs="Times New Roman"/>
          <w:sz w:val="24"/>
          <w:szCs w:val="24"/>
        </w:rPr>
      </w:pPr>
      <w:r>
        <w:rPr>
          <w:rFonts w:ascii="Times New Roman" w:hAnsi="Times New Roman" w:cs="Times New Roman"/>
          <w:sz w:val="24"/>
          <w:szCs w:val="24"/>
        </w:rPr>
        <w:t>cele</w:t>
      </w:r>
      <w:r w:rsidR="002E3DF2">
        <w:rPr>
          <w:rFonts w:ascii="Times New Roman" w:hAnsi="Times New Roman" w:cs="Times New Roman"/>
          <w:sz w:val="24"/>
          <w:szCs w:val="24"/>
        </w:rPr>
        <w:t xml:space="preserve"> przedsięwzięcia inwestycyjnego</w:t>
      </w:r>
      <w:r w:rsidR="00362E3E">
        <w:rPr>
          <w:rFonts w:ascii="Times New Roman" w:hAnsi="Times New Roman" w:cs="Times New Roman"/>
          <w:sz w:val="24"/>
          <w:szCs w:val="24"/>
        </w:rPr>
        <w:t>,</w:t>
      </w:r>
    </w:p>
    <w:p w:rsidR="00585479" w:rsidRDefault="006D76C7" w:rsidP="008D0DF3">
      <w:pPr>
        <w:pStyle w:val="Akapitzlist"/>
        <w:numPr>
          <w:ilvl w:val="0"/>
          <w:numId w:val="2"/>
        </w:numPr>
        <w:spacing w:before="240" w:after="0" w:line="360" w:lineRule="auto"/>
        <w:rPr>
          <w:rFonts w:ascii="Times New Roman" w:hAnsi="Times New Roman" w:cs="Times New Roman"/>
          <w:sz w:val="24"/>
          <w:szCs w:val="24"/>
        </w:rPr>
      </w:pPr>
      <w:r>
        <w:rPr>
          <w:rFonts w:ascii="Times New Roman" w:hAnsi="Times New Roman" w:cs="Times New Roman"/>
          <w:sz w:val="24"/>
          <w:szCs w:val="24"/>
        </w:rPr>
        <w:t>Uwarunkowania prawne i gospodarcze przedsięwzięcia</w:t>
      </w:r>
    </w:p>
    <w:p w:rsidR="006D76C7" w:rsidRDefault="0010652E" w:rsidP="008D0DF3">
      <w:pPr>
        <w:pStyle w:val="Akapitzlist"/>
        <w:numPr>
          <w:ilvl w:val="0"/>
          <w:numId w:val="4"/>
        </w:numPr>
        <w:spacing w:before="240" w:after="0" w:line="360" w:lineRule="auto"/>
        <w:rPr>
          <w:rFonts w:ascii="Times New Roman" w:hAnsi="Times New Roman" w:cs="Times New Roman"/>
          <w:sz w:val="24"/>
          <w:szCs w:val="24"/>
        </w:rPr>
      </w:pPr>
      <w:r>
        <w:rPr>
          <w:rFonts w:ascii="Times New Roman" w:hAnsi="Times New Roman" w:cs="Times New Roman"/>
          <w:sz w:val="24"/>
          <w:szCs w:val="24"/>
        </w:rPr>
        <w:t>kwestie</w:t>
      </w:r>
      <w:r w:rsidR="006D76C7">
        <w:rPr>
          <w:rFonts w:ascii="Times New Roman" w:hAnsi="Times New Roman" w:cs="Times New Roman"/>
          <w:sz w:val="24"/>
          <w:szCs w:val="24"/>
        </w:rPr>
        <w:t xml:space="preserve"> prawne związane z realizacją </w:t>
      </w:r>
      <w:r>
        <w:rPr>
          <w:rFonts w:ascii="Times New Roman" w:hAnsi="Times New Roman" w:cs="Times New Roman"/>
          <w:sz w:val="24"/>
          <w:szCs w:val="24"/>
        </w:rPr>
        <w:t>przedsięwzięcia</w:t>
      </w:r>
      <w:r w:rsidR="00362E3E">
        <w:rPr>
          <w:rFonts w:ascii="Times New Roman" w:hAnsi="Times New Roman" w:cs="Times New Roman"/>
          <w:sz w:val="24"/>
          <w:szCs w:val="24"/>
        </w:rPr>
        <w:t>,</w:t>
      </w:r>
    </w:p>
    <w:p w:rsidR="0010652E" w:rsidRDefault="0010652E" w:rsidP="008D0DF3">
      <w:pPr>
        <w:pStyle w:val="Akapitzlist"/>
        <w:numPr>
          <w:ilvl w:val="0"/>
          <w:numId w:val="4"/>
        </w:numPr>
        <w:spacing w:before="240" w:after="0" w:line="360" w:lineRule="auto"/>
        <w:rPr>
          <w:rFonts w:ascii="Times New Roman" w:hAnsi="Times New Roman" w:cs="Times New Roman"/>
          <w:sz w:val="24"/>
          <w:szCs w:val="24"/>
        </w:rPr>
      </w:pPr>
      <w:r>
        <w:rPr>
          <w:rFonts w:ascii="Times New Roman" w:hAnsi="Times New Roman" w:cs="Times New Roman"/>
          <w:sz w:val="24"/>
          <w:szCs w:val="24"/>
        </w:rPr>
        <w:t>wpływ na środowisko naturalne</w:t>
      </w:r>
      <w:r w:rsidR="00362E3E">
        <w:rPr>
          <w:rFonts w:ascii="Times New Roman" w:hAnsi="Times New Roman" w:cs="Times New Roman"/>
          <w:sz w:val="24"/>
          <w:szCs w:val="24"/>
        </w:rPr>
        <w:t>.</w:t>
      </w:r>
    </w:p>
    <w:p w:rsidR="00362E3E" w:rsidRPr="00362E3E" w:rsidRDefault="006D51D0" w:rsidP="00362E3E">
      <w:pPr>
        <w:pStyle w:val="Akapitzlist"/>
        <w:numPr>
          <w:ilvl w:val="0"/>
          <w:numId w:val="2"/>
        </w:numPr>
        <w:spacing w:before="240" w:after="0" w:line="360" w:lineRule="auto"/>
        <w:rPr>
          <w:rFonts w:ascii="Times New Roman" w:hAnsi="Times New Roman" w:cs="Times New Roman"/>
          <w:sz w:val="24"/>
          <w:szCs w:val="24"/>
        </w:rPr>
      </w:pPr>
      <w:r>
        <w:rPr>
          <w:rFonts w:ascii="Times New Roman" w:hAnsi="Times New Roman" w:cs="Times New Roman"/>
          <w:sz w:val="24"/>
          <w:szCs w:val="24"/>
        </w:rPr>
        <w:t>Analiza SWOT</w:t>
      </w:r>
    </w:p>
    <w:p w:rsidR="006D51D0" w:rsidRDefault="006D51D0" w:rsidP="008D0DF3">
      <w:pPr>
        <w:pStyle w:val="Akapitzlist"/>
        <w:numPr>
          <w:ilvl w:val="0"/>
          <w:numId w:val="2"/>
        </w:numPr>
        <w:spacing w:before="240" w:after="0" w:line="360" w:lineRule="auto"/>
        <w:rPr>
          <w:rFonts w:ascii="Times New Roman" w:hAnsi="Times New Roman" w:cs="Times New Roman"/>
          <w:sz w:val="24"/>
          <w:szCs w:val="24"/>
        </w:rPr>
      </w:pPr>
      <w:r>
        <w:rPr>
          <w:rFonts w:ascii="Times New Roman" w:hAnsi="Times New Roman" w:cs="Times New Roman"/>
          <w:sz w:val="24"/>
          <w:szCs w:val="24"/>
        </w:rPr>
        <w:t>Wykonalność finansowo - ekonomiczna</w:t>
      </w:r>
    </w:p>
    <w:p w:rsidR="0010652E" w:rsidRDefault="0010652E" w:rsidP="008D0DF3">
      <w:pPr>
        <w:pStyle w:val="Akapitzlist"/>
        <w:numPr>
          <w:ilvl w:val="0"/>
          <w:numId w:val="5"/>
        </w:numPr>
        <w:spacing w:before="240" w:after="0" w:line="360" w:lineRule="auto"/>
        <w:rPr>
          <w:rFonts w:ascii="Times New Roman" w:hAnsi="Times New Roman" w:cs="Times New Roman"/>
          <w:sz w:val="24"/>
          <w:szCs w:val="24"/>
        </w:rPr>
      </w:pPr>
      <w:r>
        <w:rPr>
          <w:rFonts w:ascii="Times New Roman" w:hAnsi="Times New Roman" w:cs="Times New Roman"/>
          <w:sz w:val="24"/>
          <w:szCs w:val="24"/>
        </w:rPr>
        <w:t>nakłady inwestycyjne na realizacje przedsięwzięcia</w:t>
      </w:r>
      <w:r w:rsidR="00362E3E">
        <w:rPr>
          <w:rFonts w:ascii="Times New Roman" w:hAnsi="Times New Roman" w:cs="Times New Roman"/>
          <w:sz w:val="24"/>
          <w:szCs w:val="24"/>
        </w:rPr>
        <w:t>,</w:t>
      </w:r>
    </w:p>
    <w:p w:rsidR="0010652E" w:rsidRDefault="00362E3E" w:rsidP="008D0DF3">
      <w:pPr>
        <w:pStyle w:val="Akapitzlist"/>
        <w:numPr>
          <w:ilvl w:val="0"/>
          <w:numId w:val="5"/>
        </w:numPr>
        <w:spacing w:before="240" w:after="0" w:line="360" w:lineRule="auto"/>
        <w:rPr>
          <w:rFonts w:ascii="Times New Roman" w:hAnsi="Times New Roman" w:cs="Times New Roman"/>
          <w:sz w:val="24"/>
          <w:szCs w:val="24"/>
        </w:rPr>
      </w:pPr>
      <w:r>
        <w:rPr>
          <w:rFonts w:ascii="Times New Roman" w:hAnsi="Times New Roman" w:cs="Times New Roman"/>
          <w:sz w:val="24"/>
          <w:szCs w:val="24"/>
        </w:rPr>
        <w:t>źródła finansowania,</w:t>
      </w:r>
    </w:p>
    <w:p w:rsidR="00E045C9" w:rsidRDefault="005270C1" w:rsidP="008D0DF3">
      <w:pPr>
        <w:pStyle w:val="Akapitzlist"/>
        <w:numPr>
          <w:ilvl w:val="0"/>
          <w:numId w:val="5"/>
        </w:numPr>
        <w:spacing w:before="240" w:after="0" w:line="360" w:lineRule="auto"/>
        <w:rPr>
          <w:rFonts w:ascii="Times New Roman" w:hAnsi="Times New Roman" w:cs="Times New Roman"/>
          <w:sz w:val="24"/>
          <w:szCs w:val="24"/>
        </w:rPr>
      </w:pPr>
      <w:r>
        <w:rPr>
          <w:rFonts w:ascii="Times New Roman" w:hAnsi="Times New Roman" w:cs="Times New Roman"/>
          <w:sz w:val="24"/>
          <w:szCs w:val="24"/>
        </w:rPr>
        <w:t>ocena możliwości finansowych,</w:t>
      </w:r>
    </w:p>
    <w:p w:rsidR="005270C1" w:rsidRDefault="005270C1" w:rsidP="008D0DF3">
      <w:pPr>
        <w:pStyle w:val="Akapitzlist"/>
        <w:numPr>
          <w:ilvl w:val="0"/>
          <w:numId w:val="5"/>
        </w:numPr>
        <w:spacing w:before="240" w:after="0" w:line="360" w:lineRule="auto"/>
        <w:rPr>
          <w:rFonts w:ascii="Times New Roman" w:hAnsi="Times New Roman" w:cs="Times New Roman"/>
          <w:sz w:val="24"/>
          <w:szCs w:val="24"/>
        </w:rPr>
      </w:pPr>
      <w:r>
        <w:rPr>
          <w:rFonts w:ascii="Times New Roman" w:hAnsi="Times New Roman" w:cs="Times New Roman"/>
          <w:sz w:val="24"/>
          <w:szCs w:val="24"/>
        </w:rPr>
        <w:t>wskaźniki ekonomiczne.</w:t>
      </w:r>
    </w:p>
    <w:p w:rsidR="00362E3E" w:rsidRDefault="005270C1" w:rsidP="00362E3E">
      <w:pPr>
        <w:pStyle w:val="Akapitzlist"/>
        <w:numPr>
          <w:ilvl w:val="0"/>
          <w:numId w:val="2"/>
        </w:numPr>
        <w:spacing w:before="240" w:after="0" w:line="360" w:lineRule="auto"/>
        <w:rPr>
          <w:rFonts w:ascii="Times New Roman" w:hAnsi="Times New Roman" w:cs="Times New Roman"/>
          <w:sz w:val="24"/>
          <w:szCs w:val="24"/>
        </w:rPr>
      </w:pPr>
      <w:r>
        <w:rPr>
          <w:rFonts w:ascii="Times New Roman" w:hAnsi="Times New Roman" w:cs="Times New Roman"/>
          <w:sz w:val="24"/>
          <w:szCs w:val="24"/>
        </w:rPr>
        <w:t>Założenia przyjęte w prognozach</w:t>
      </w:r>
    </w:p>
    <w:p w:rsidR="00D93735" w:rsidRDefault="00D93735" w:rsidP="00F01CBC">
      <w:pPr>
        <w:pStyle w:val="Akapitzlist"/>
        <w:numPr>
          <w:ilvl w:val="0"/>
          <w:numId w:val="27"/>
        </w:numPr>
        <w:spacing w:before="240" w:after="0" w:line="360" w:lineRule="auto"/>
        <w:ind w:left="709"/>
        <w:rPr>
          <w:rFonts w:ascii="Times New Roman" w:hAnsi="Times New Roman" w:cs="Times New Roman"/>
          <w:sz w:val="24"/>
          <w:szCs w:val="24"/>
        </w:rPr>
      </w:pPr>
      <w:r>
        <w:rPr>
          <w:rFonts w:ascii="Times New Roman" w:hAnsi="Times New Roman" w:cs="Times New Roman"/>
          <w:sz w:val="24"/>
          <w:szCs w:val="24"/>
        </w:rPr>
        <w:t>Analiza projektu inwestycyjnego</w:t>
      </w:r>
    </w:p>
    <w:p w:rsidR="00D93735" w:rsidRDefault="00866152" w:rsidP="00F01CBC">
      <w:pPr>
        <w:pStyle w:val="Akapitzlist"/>
        <w:numPr>
          <w:ilvl w:val="0"/>
          <w:numId w:val="18"/>
        </w:numPr>
        <w:spacing w:before="240" w:after="0" w:line="360" w:lineRule="auto"/>
        <w:rPr>
          <w:rFonts w:ascii="Times New Roman" w:hAnsi="Times New Roman" w:cs="Times New Roman"/>
          <w:sz w:val="24"/>
          <w:szCs w:val="24"/>
        </w:rPr>
      </w:pPr>
      <w:r>
        <w:rPr>
          <w:rFonts w:ascii="Times New Roman" w:hAnsi="Times New Roman" w:cs="Times New Roman"/>
          <w:sz w:val="24"/>
          <w:szCs w:val="24"/>
        </w:rPr>
        <w:t>przychody ze sprzedaży</w:t>
      </w:r>
      <w:r w:rsidR="00362E3E">
        <w:rPr>
          <w:rFonts w:ascii="Times New Roman" w:hAnsi="Times New Roman" w:cs="Times New Roman"/>
          <w:sz w:val="24"/>
          <w:szCs w:val="24"/>
        </w:rPr>
        <w:t>,</w:t>
      </w:r>
    </w:p>
    <w:p w:rsidR="00D93735" w:rsidRDefault="00D93735" w:rsidP="00F01CBC">
      <w:pPr>
        <w:pStyle w:val="Akapitzlist"/>
        <w:numPr>
          <w:ilvl w:val="0"/>
          <w:numId w:val="18"/>
        </w:numPr>
        <w:spacing w:before="240" w:after="0" w:line="360" w:lineRule="auto"/>
        <w:rPr>
          <w:rFonts w:ascii="Times New Roman" w:hAnsi="Times New Roman" w:cs="Times New Roman"/>
          <w:sz w:val="24"/>
          <w:szCs w:val="24"/>
        </w:rPr>
      </w:pPr>
      <w:r>
        <w:rPr>
          <w:rFonts w:ascii="Times New Roman" w:hAnsi="Times New Roman" w:cs="Times New Roman"/>
          <w:sz w:val="24"/>
          <w:szCs w:val="24"/>
        </w:rPr>
        <w:t>analiza ryzyka</w:t>
      </w:r>
      <w:r w:rsidR="00362E3E">
        <w:rPr>
          <w:rFonts w:ascii="Times New Roman" w:hAnsi="Times New Roman" w:cs="Times New Roman"/>
          <w:sz w:val="24"/>
          <w:szCs w:val="24"/>
        </w:rPr>
        <w:t>.</w:t>
      </w:r>
    </w:p>
    <w:p w:rsidR="008D42E4" w:rsidRDefault="008D42E4" w:rsidP="00F01CBC">
      <w:pPr>
        <w:pStyle w:val="Akapitzlist"/>
        <w:numPr>
          <w:ilvl w:val="0"/>
          <w:numId w:val="28"/>
        </w:numPr>
        <w:spacing w:before="240" w:after="0" w:line="360" w:lineRule="auto"/>
        <w:ind w:left="709"/>
        <w:rPr>
          <w:rFonts w:ascii="Times New Roman" w:hAnsi="Times New Roman" w:cs="Times New Roman"/>
          <w:sz w:val="24"/>
          <w:szCs w:val="24"/>
        </w:rPr>
      </w:pPr>
      <w:r>
        <w:rPr>
          <w:rFonts w:ascii="Times New Roman" w:hAnsi="Times New Roman" w:cs="Times New Roman"/>
          <w:sz w:val="24"/>
          <w:szCs w:val="24"/>
        </w:rPr>
        <w:t>Podsumowanie</w:t>
      </w:r>
    </w:p>
    <w:p w:rsidR="008D42E4" w:rsidRPr="008D42E4" w:rsidRDefault="008D42E4" w:rsidP="008D42E4">
      <w:pPr>
        <w:pStyle w:val="Akapitzlist"/>
        <w:spacing w:before="240" w:after="0" w:line="360" w:lineRule="auto"/>
        <w:rPr>
          <w:rFonts w:ascii="Times New Roman" w:hAnsi="Times New Roman" w:cs="Times New Roman"/>
          <w:sz w:val="24"/>
          <w:szCs w:val="24"/>
        </w:rPr>
      </w:pPr>
    </w:p>
    <w:p w:rsidR="00585479" w:rsidRPr="00645C8E" w:rsidRDefault="00585479" w:rsidP="00645C8E">
      <w:pPr>
        <w:pStyle w:val="Akapitzlist"/>
        <w:spacing w:before="240" w:after="0" w:line="360" w:lineRule="auto"/>
        <w:rPr>
          <w:rFonts w:ascii="Times New Roman" w:hAnsi="Times New Roman" w:cs="Times New Roman"/>
          <w:sz w:val="24"/>
          <w:szCs w:val="24"/>
        </w:rPr>
      </w:pPr>
    </w:p>
    <w:p w:rsidR="00AC4F66" w:rsidRDefault="00AC4F66" w:rsidP="00AC4F66">
      <w:pPr>
        <w:spacing w:after="0"/>
        <w:rPr>
          <w:rFonts w:ascii="Times New Roman" w:hAnsi="Times New Roman" w:cs="Times New Roman"/>
          <w:sz w:val="24"/>
          <w:szCs w:val="24"/>
        </w:rPr>
      </w:pPr>
    </w:p>
    <w:p w:rsidR="00AC4F66" w:rsidRDefault="00AC4F66" w:rsidP="00AC4F66">
      <w:pPr>
        <w:spacing w:after="0"/>
        <w:rPr>
          <w:rFonts w:ascii="Times New Roman" w:hAnsi="Times New Roman" w:cs="Times New Roman"/>
          <w:sz w:val="24"/>
          <w:szCs w:val="24"/>
        </w:rPr>
      </w:pPr>
    </w:p>
    <w:p w:rsidR="00994E42" w:rsidRDefault="00994E42" w:rsidP="00AC4F66">
      <w:pPr>
        <w:spacing w:after="0"/>
        <w:rPr>
          <w:rFonts w:ascii="Times New Roman" w:hAnsi="Times New Roman" w:cs="Times New Roman"/>
          <w:sz w:val="24"/>
          <w:szCs w:val="24"/>
        </w:rPr>
      </w:pPr>
    </w:p>
    <w:p w:rsidR="00994E42" w:rsidRDefault="00994E42" w:rsidP="00AC4F66">
      <w:pPr>
        <w:spacing w:after="0"/>
        <w:rPr>
          <w:rFonts w:ascii="Times New Roman" w:hAnsi="Times New Roman" w:cs="Times New Roman"/>
          <w:sz w:val="24"/>
          <w:szCs w:val="24"/>
        </w:rPr>
      </w:pPr>
    </w:p>
    <w:p w:rsidR="00994E42" w:rsidRDefault="00994E42" w:rsidP="00AC4F66">
      <w:pPr>
        <w:spacing w:after="0"/>
        <w:rPr>
          <w:rFonts w:ascii="Times New Roman" w:hAnsi="Times New Roman" w:cs="Times New Roman"/>
          <w:sz w:val="24"/>
          <w:szCs w:val="24"/>
        </w:rPr>
      </w:pPr>
    </w:p>
    <w:p w:rsidR="00994E42" w:rsidRDefault="00994E42" w:rsidP="00AC4F66">
      <w:pPr>
        <w:spacing w:after="0"/>
        <w:rPr>
          <w:rFonts w:ascii="Times New Roman" w:hAnsi="Times New Roman" w:cs="Times New Roman"/>
          <w:sz w:val="24"/>
          <w:szCs w:val="24"/>
        </w:rPr>
      </w:pPr>
    </w:p>
    <w:p w:rsidR="00994E42" w:rsidRDefault="00994E42" w:rsidP="00AC4F66">
      <w:pPr>
        <w:spacing w:after="0"/>
        <w:rPr>
          <w:rFonts w:ascii="Times New Roman" w:hAnsi="Times New Roman" w:cs="Times New Roman"/>
          <w:sz w:val="24"/>
          <w:szCs w:val="24"/>
        </w:rPr>
      </w:pPr>
    </w:p>
    <w:p w:rsidR="00DA51ED" w:rsidRDefault="00DA51ED" w:rsidP="00AC4F66">
      <w:pPr>
        <w:spacing w:after="0"/>
        <w:rPr>
          <w:rFonts w:ascii="Times New Roman" w:hAnsi="Times New Roman" w:cs="Times New Roman"/>
          <w:sz w:val="24"/>
          <w:szCs w:val="24"/>
        </w:rPr>
      </w:pPr>
    </w:p>
    <w:p w:rsidR="005270C1" w:rsidRDefault="005270C1" w:rsidP="00AC4F66">
      <w:pPr>
        <w:spacing w:after="0"/>
        <w:rPr>
          <w:rFonts w:ascii="Times New Roman" w:hAnsi="Times New Roman" w:cs="Times New Roman"/>
          <w:sz w:val="24"/>
          <w:szCs w:val="24"/>
        </w:rPr>
      </w:pPr>
    </w:p>
    <w:p w:rsidR="005270C1" w:rsidRDefault="005270C1" w:rsidP="00AC4F66">
      <w:pPr>
        <w:spacing w:after="0"/>
        <w:rPr>
          <w:rFonts w:ascii="Times New Roman" w:hAnsi="Times New Roman" w:cs="Times New Roman"/>
          <w:sz w:val="24"/>
          <w:szCs w:val="24"/>
        </w:rPr>
      </w:pPr>
    </w:p>
    <w:p w:rsidR="005270C1" w:rsidRDefault="005270C1" w:rsidP="00AC4F66">
      <w:pPr>
        <w:spacing w:after="0"/>
        <w:rPr>
          <w:rFonts w:ascii="Times New Roman" w:hAnsi="Times New Roman" w:cs="Times New Roman"/>
          <w:sz w:val="24"/>
          <w:szCs w:val="24"/>
        </w:rPr>
      </w:pPr>
    </w:p>
    <w:p w:rsidR="004E037F" w:rsidRDefault="004E037F" w:rsidP="00AC4F66">
      <w:pPr>
        <w:spacing w:after="0"/>
        <w:rPr>
          <w:rFonts w:ascii="Times New Roman" w:hAnsi="Times New Roman" w:cs="Times New Roman"/>
          <w:sz w:val="24"/>
          <w:szCs w:val="24"/>
        </w:rPr>
      </w:pPr>
    </w:p>
    <w:p w:rsidR="004E037F" w:rsidRDefault="004E037F" w:rsidP="00AC4F66">
      <w:pPr>
        <w:spacing w:after="0"/>
        <w:rPr>
          <w:rFonts w:ascii="Times New Roman" w:hAnsi="Times New Roman" w:cs="Times New Roman"/>
          <w:sz w:val="24"/>
          <w:szCs w:val="24"/>
        </w:rPr>
      </w:pPr>
    </w:p>
    <w:p w:rsidR="002B5D7C" w:rsidRDefault="002B5D7C" w:rsidP="00AC4F66">
      <w:pPr>
        <w:spacing w:after="0"/>
        <w:rPr>
          <w:rFonts w:ascii="Times New Roman" w:hAnsi="Times New Roman" w:cs="Times New Roman"/>
          <w:sz w:val="24"/>
          <w:szCs w:val="24"/>
        </w:rPr>
      </w:pPr>
    </w:p>
    <w:p w:rsidR="0018399F" w:rsidRDefault="0018399F" w:rsidP="00F01CBC">
      <w:pPr>
        <w:pStyle w:val="Akapitzlist"/>
        <w:numPr>
          <w:ilvl w:val="0"/>
          <w:numId w:val="7"/>
        </w:numPr>
        <w:spacing w:after="0" w:line="360" w:lineRule="auto"/>
        <w:ind w:left="426"/>
        <w:rPr>
          <w:rFonts w:ascii="Times New Roman" w:hAnsi="Times New Roman" w:cs="Times New Roman"/>
          <w:b/>
          <w:smallCaps/>
          <w:sz w:val="28"/>
          <w:szCs w:val="28"/>
        </w:rPr>
      </w:pPr>
      <w:r w:rsidRPr="0018399F">
        <w:rPr>
          <w:rFonts w:ascii="Times New Roman" w:hAnsi="Times New Roman" w:cs="Times New Roman"/>
          <w:b/>
          <w:smallCaps/>
          <w:sz w:val="28"/>
          <w:szCs w:val="28"/>
        </w:rPr>
        <w:lastRenderedPageBreak/>
        <w:t>Cel opracowania</w:t>
      </w:r>
    </w:p>
    <w:p w:rsidR="007F3F94" w:rsidRDefault="00F9155E" w:rsidP="007F3F94">
      <w:pPr>
        <w:autoSpaceDE w:val="0"/>
        <w:autoSpaceDN w:val="0"/>
        <w:adjustRightInd w:val="0"/>
        <w:spacing w:after="0" w:line="240" w:lineRule="auto"/>
        <w:ind w:firstLine="567"/>
        <w:jc w:val="both"/>
        <w:rPr>
          <w:rFonts w:ascii="Times New Roman" w:hAnsi="Times New Roman" w:cs="Times New Roman"/>
          <w:sz w:val="24"/>
          <w:szCs w:val="24"/>
        </w:rPr>
      </w:pPr>
      <w:r w:rsidRPr="005F0DBC">
        <w:rPr>
          <w:rFonts w:ascii="Times New Roman" w:hAnsi="Times New Roman" w:cs="Times New Roman"/>
          <w:sz w:val="24"/>
          <w:szCs w:val="24"/>
        </w:rPr>
        <w:t>Niniejszy Business Plan został sporządzo</w:t>
      </w:r>
      <w:r w:rsidR="00FC3E48">
        <w:rPr>
          <w:rFonts w:ascii="Times New Roman" w:hAnsi="Times New Roman" w:cs="Times New Roman"/>
          <w:sz w:val="24"/>
          <w:szCs w:val="24"/>
        </w:rPr>
        <w:t>ny dla celów pozyskania kredytu</w:t>
      </w:r>
      <w:r w:rsidRPr="005F0DBC">
        <w:rPr>
          <w:rFonts w:ascii="Times New Roman" w:hAnsi="Times New Roman" w:cs="Times New Roman"/>
          <w:sz w:val="24"/>
          <w:szCs w:val="24"/>
        </w:rPr>
        <w:t xml:space="preserve"> długoterminowego w kwocie </w:t>
      </w:r>
      <w:r w:rsidR="005270C1">
        <w:rPr>
          <w:rFonts w:ascii="Times New Roman" w:hAnsi="Times New Roman" w:cs="Times New Roman"/>
          <w:sz w:val="24"/>
          <w:szCs w:val="24"/>
        </w:rPr>
        <w:t>7</w:t>
      </w:r>
      <w:r w:rsidR="00D0603B" w:rsidRPr="00DA51ED">
        <w:rPr>
          <w:rFonts w:ascii="Times New Roman" w:hAnsi="Times New Roman" w:cs="Times New Roman"/>
          <w:sz w:val="24"/>
          <w:szCs w:val="24"/>
        </w:rPr>
        <w:t> </w:t>
      </w:r>
      <w:r w:rsidR="005270C1">
        <w:rPr>
          <w:rFonts w:ascii="Times New Roman" w:hAnsi="Times New Roman" w:cs="Times New Roman"/>
          <w:sz w:val="24"/>
          <w:szCs w:val="24"/>
        </w:rPr>
        <w:t>5</w:t>
      </w:r>
      <w:r w:rsidR="00091A0C" w:rsidRPr="00DA51ED">
        <w:rPr>
          <w:rFonts w:ascii="Times New Roman" w:hAnsi="Times New Roman" w:cs="Times New Roman"/>
          <w:sz w:val="24"/>
          <w:szCs w:val="24"/>
        </w:rPr>
        <w:t>00</w:t>
      </w:r>
      <w:r w:rsidR="00176D9F" w:rsidRPr="00DA51ED">
        <w:rPr>
          <w:rFonts w:ascii="Times New Roman" w:hAnsi="Times New Roman" w:cs="Times New Roman"/>
          <w:sz w:val="24"/>
          <w:szCs w:val="24"/>
        </w:rPr>
        <w:t> </w:t>
      </w:r>
      <w:r w:rsidR="00D0603B" w:rsidRPr="00DA51ED">
        <w:rPr>
          <w:rFonts w:ascii="Times New Roman" w:hAnsi="Times New Roman" w:cs="Times New Roman"/>
          <w:sz w:val="24"/>
          <w:szCs w:val="24"/>
        </w:rPr>
        <w:t>000</w:t>
      </w:r>
      <w:r w:rsidR="00176D9F" w:rsidRPr="00DA51ED">
        <w:rPr>
          <w:rFonts w:ascii="Times New Roman" w:hAnsi="Times New Roman" w:cs="Times New Roman"/>
          <w:sz w:val="24"/>
          <w:szCs w:val="24"/>
        </w:rPr>
        <w:t>,00</w:t>
      </w:r>
      <w:r w:rsidR="00D319A1">
        <w:rPr>
          <w:rFonts w:ascii="Times New Roman" w:hAnsi="Times New Roman" w:cs="Times New Roman"/>
          <w:sz w:val="24"/>
          <w:szCs w:val="24"/>
        </w:rPr>
        <w:t xml:space="preserve"> zł </w:t>
      </w:r>
      <w:r w:rsidRPr="005F0DBC">
        <w:rPr>
          <w:rFonts w:ascii="Times New Roman" w:hAnsi="Times New Roman" w:cs="Times New Roman"/>
          <w:sz w:val="24"/>
          <w:szCs w:val="24"/>
        </w:rPr>
        <w:t xml:space="preserve"> na okres </w:t>
      </w:r>
      <w:r w:rsidR="005270C1">
        <w:rPr>
          <w:rFonts w:ascii="Times New Roman" w:hAnsi="Times New Roman" w:cs="Times New Roman"/>
          <w:sz w:val="24"/>
          <w:szCs w:val="24"/>
        </w:rPr>
        <w:t>15</w:t>
      </w:r>
      <w:r w:rsidR="007F3F94">
        <w:rPr>
          <w:rFonts w:ascii="Times New Roman" w:hAnsi="Times New Roman" w:cs="Times New Roman"/>
          <w:sz w:val="24"/>
          <w:szCs w:val="24"/>
        </w:rPr>
        <w:t>-tu lat.</w:t>
      </w:r>
    </w:p>
    <w:p w:rsidR="007F3F94" w:rsidRDefault="007F3F94" w:rsidP="007F3F94">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5F0DBC">
        <w:rPr>
          <w:rFonts w:ascii="Times New Roman" w:hAnsi="Times New Roman" w:cs="Times New Roman"/>
          <w:sz w:val="24"/>
          <w:szCs w:val="24"/>
        </w:rPr>
        <w:t xml:space="preserve">Celem kredytu jest </w:t>
      </w:r>
      <w:r>
        <w:rPr>
          <w:rFonts w:ascii="Times New Roman" w:hAnsi="Times New Roman" w:cs="Times New Roman"/>
          <w:sz w:val="24"/>
          <w:szCs w:val="24"/>
        </w:rPr>
        <w:t>s</w:t>
      </w:r>
      <w:r w:rsidRPr="005F0DBC">
        <w:rPr>
          <w:rFonts w:ascii="Times New Roman" w:hAnsi="Times New Roman" w:cs="Times New Roman"/>
          <w:sz w:val="24"/>
          <w:szCs w:val="24"/>
        </w:rPr>
        <w:t xml:space="preserve">finansowanie </w:t>
      </w:r>
      <w:r>
        <w:rPr>
          <w:rFonts w:ascii="Times New Roman" w:hAnsi="Times New Roman" w:cs="Times New Roman"/>
          <w:sz w:val="24"/>
          <w:szCs w:val="24"/>
        </w:rPr>
        <w:t xml:space="preserve"> inwestycji </w:t>
      </w:r>
      <w:r w:rsidR="005270C1">
        <w:rPr>
          <w:rFonts w:ascii="Times New Roman" w:hAnsi="Times New Roman" w:cs="Times New Roman"/>
          <w:sz w:val="24"/>
          <w:szCs w:val="24"/>
        </w:rPr>
        <w:t>pn. „R</w:t>
      </w:r>
      <w:r>
        <w:rPr>
          <w:rFonts w:ascii="Times New Roman" w:hAnsi="Times New Roman" w:cs="Times New Roman"/>
          <w:sz w:val="24"/>
          <w:szCs w:val="24"/>
        </w:rPr>
        <w:t>ewitalizacj</w:t>
      </w:r>
      <w:r w:rsidR="005270C1">
        <w:rPr>
          <w:rFonts w:ascii="Times New Roman" w:hAnsi="Times New Roman" w:cs="Times New Roman"/>
          <w:sz w:val="24"/>
          <w:szCs w:val="24"/>
        </w:rPr>
        <w:t>a</w:t>
      </w:r>
      <w:r>
        <w:rPr>
          <w:rFonts w:ascii="Times New Roman" w:hAnsi="Times New Roman" w:cs="Times New Roman"/>
          <w:sz w:val="24"/>
          <w:szCs w:val="24"/>
        </w:rPr>
        <w:t xml:space="preserve"> terenu części śródmieścia Białej Podlaskiej w obszarze ulic</w:t>
      </w:r>
      <w:r w:rsidRPr="005F0DBC">
        <w:rPr>
          <w:rFonts w:ascii="Times New Roman" w:hAnsi="Times New Roman" w:cs="Times New Roman"/>
          <w:sz w:val="24"/>
          <w:szCs w:val="24"/>
        </w:rPr>
        <w:t>: Brzeska, Jatkowa, Browarna, Narutowicza</w:t>
      </w:r>
      <w:r w:rsidR="005270C1">
        <w:rPr>
          <w:rFonts w:ascii="Times New Roman" w:hAnsi="Times New Roman" w:cs="Times New Roman"/>
          <w:sz w:val="24"/>
          <w:szCs w:val="24"/>
        </w:rPr>
        <w:t>”</w:t>
      </w:r>
      <w:r w:rsidR="00DA51ED">
        <w:rPr>
          <w:rFonts w:ascii="Times New Roman" w:hAnsi="Times New Roman" w:cs="Times New Roman"/>
          <w:sz w:val="24"/>
          <w:szCs w:val="24"/>
        </w:rPr>
        <w:t>.</w:t>
      </w:r>
    </w:p>
    <w:p w:rsidR="00342CCA" w:rsidRPr="005F0DBC" w:rsidRDefault="008620B5" w:rsidP="000B400D">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Kredyt </w:t>
      </w:r>
      <w:r w:rsidR="00604242">
        <w:rPr>
          <w:rFonts w:ascii="Times New Roman" w:hAnsi="Times New Roman" w:cs="Times New Roman"/>
          <w:sz w:val="24"/>
          <w:szCs w:val="24"/>
        </w:rPr>
        <w:t>ma być</w:t>
      </w:r>
      <w:r>
        <w:rPr>
          <w:rFonts w:ascii="Times New Roman" w:hAnsi="Times New Roman" w:cs="Times New Roman"/>
          <w:sz w:val="24"/>
          <w:szCs w:val="24"/>
        </w:rPr>
        <w:t xml:space="preserve"> udzielony na okres </w:t>
      </w:r>
      <w:r w:rsidR="005270C1">
        <w:rPr>
          <w:rFonts w:ascii="Times New Roman" w:hAnsi="Times New Roman" w:cs="Times New Roman"/>
          <w:sz w:val="24"/>
          <w:szCs w:val="24"/>
        </w:rPr>
        <w:t>15</w:t>
      </w:r>
      <w:r>
        <w:rPr>
          <w:rFonts w:ascii="Times New Roman" w:hAnsi="Times New Roman" w:cs="Times New Roman"/>
          <w:sz w:val="24"/>
          <w:szCs w:val="24"/>
        </w:rPr>
        <w:t>-tu lat</w:t>
      </w:r>
      <w:r w:rsidR="00355B9A">
        <w:rPr>
          <w:rFonts w:ascii="Times New Roman" w:hAnsi="Times New Roman" w:cs="Times New Roman"/>
          <w:sz w:val="24"/>
          <w:szCs w:val="24"/>
        </w:rPr>
        <w:t>, w tym 2</w:t>
      </w:r>
      <w:r w:rsidR="005270C1">
        <w:rPr>
          <w:rFonts w:ascii="Times New Roman" w:hAnsi="Times New Roman" w:cs="Times New Roman"/>
          <w:sz w:val="24"/>
          <w:szCs w:val="24"/>
        </w:rPr>
        <w:t>3</w:t>
      </w:r>
      <w:r w:rsidR="00355B9A">
        <w:rPr>
          <w:rFonts w:ascii="Times New Roman" w:hAnsi="Times New Roman" w:cs="Times New Roman"/>
          <w:sz w:val="24"/>
          <w:szCs w:val="24"/>
        </w:rPr>
        <w:t xml:space="preserve"> </w:t>
      </w:r>
      <w:r w:rsidR="005270C1">
        <w:rPr>
          <w:rFonts w:ascii="Times New Roman" w:hAnsi="Times New Roman" w:cs="Times New Roman"/>
          <w:sz w:val="24"/>
          <w:szCs w:val="24"/>
        </w:rPr>
        <w:t>miesiące</w:t>
      </w:r>
      <w:r w:rsidR="00355B9A">
        <w:rPr>
          <w:rFonts w:ascii="Times New Roman" w:hAnsi="Times New Roman" w:cs="Times New Roman"/>
          <w:sz w:val="24"/>
          <w:szCs w:val="24"/>
        </w:rPr>
        <w:t xml:space="preserve"> uruchomienia</w:t>
      </w:r>
      <w:r>
        <w:rPr>
          <w:rFonts w:ascii="Times New Roman" w:hAnsi="Times New Roman" w:cs="Times New Roman"/>
          <w:sz w:val="24"/>
          <w:szCs w:val="24"/>
        </w:rPr>
        <w:t xml:space="preserve"> </w:t>
      </w:r>
      <w:r w:rsidR="00355B9A">
        <w:rPr>
          <w:rFonts w:ascii="Times New Roman" w:hAnsi="Times New Roman" w:cs="Times New Roman"/>
          <w:sz w:val="24"/>
          <w:szCs w:val="24"/>
        </w:rPr>
        <w:t>kredytu</w:t>
      </w:r>
      <w:r w:rsidR="005270C1">
        <w:rPr>
          <w:rFonts w:ascii="Times New Roman" w:hAnsi="Times New Roman" w:cs="Times New Roman"/>
          <w:sz w:val="24"/>
          <w:szCs w:val="24"/>
        </w:rPr>
        <w:t>.</w:t>
      </w:r>
      <w:r w:rsidR="00355B9A">
        <w:rPr>
          <w:rFonts w:ascii="Times New Roman" w:hAnsi="Times New Roman" w:cs="Times New Roman"/>
          <w:sz w:val="24"/>
          <w:szCs w:val="24"/>
        </w:rPr>
        <w:t xml:space="preserve"> </w:t>
      </w:r>
    </w:p>
    <w:p w:rsidR="005F0DBC" w:rsidRPr="005F0DBC" w:rsidRDefault="005F0DBC" w:rsidP="005F0DBC">
      <w:pPr>
        <w:spacing w:after="0" w:line="240" w:lineRule="auto"/>
        <w:ind w:firstLine="567"/>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 xml:space="preserve">Projekt </w:t>
      </w:r>
      <w:r w:rsidR="000B400D" w:rsidRPr="005F0DBC">
        <w:rPr>
          <w:rFonts w:ascii="Times New Roman" w:hAnsi="Times New Roman" w:cs="Times New Roman"/>
          <w:sz w:val="24"/>
          <w:szCs w:val="24"/>
        </w:rPr>
        <w:t>pn.: „Rewitalizacja terenu części śródmieścia Białej Podlaskiej w obszarze ulic: Brzeska, Jatkowa, Browarna, Narutowicza”</w:t>
      </w:r>
      <w:r w:rsidR="000B400D">
        <w:rPr>
          <w:rFonts w:ascii="Times New Roman" w:hAnsi="Times New Roman" w:cs="Times New Roman"/>
          <w:sz w:val="24"/>
          <w:szCs w:val="24"/>
        </w:rPr>
        <w:t xml:space="preserve"> </w:t>
      </w:r>
      <w:r>
        <w:rPr>
          <w:rFonts w:ascii="Times New Roman" w:eastAsia="Times New Roman" w:hAnsi="Times New Roman" w:cs="Times New Roman"/>
          <w:sz w:val="24"/>
          <w:szCs w:val="24"/>
          <w:lang w:eastAsia="pl-PL"/>
        </w:rPr>
        <w:t>uzyskał dofinansowanie</w:t>
      </w:r>
      <w:r w:rsidR="002508AC">
        <w:rPr>
          <w:rFonts w:ascii="Times New Roman" w:eastAsia="Times New Roman" w:hAnsi="Times New Roman" w:cs="Times New Roman"/>
          <w:sz w:val="24"/>
          <w:szCs w:val="24"/>
          <w:lang w:eastAsia="pl-PL"/>
        </w:rPr>
        <w:t xml:space="preserve"> </w:t>
      </w:r>
      <w:r w:rsidRPr="005F0DBC">
        <w:rPr>
          <w:rFonts w:ascii="Times New Roman" w:eastAsia="Times New Roman" w:hAnsi="Times New Roman" w:cs="Times New Roman"/>
          <w:sz w:val="24"/>
          <w:szCs w:val="24"/>
          <w:lang w:eastAsia="pl-PL"/>
        </w:rPr>
        <w:t>z Europejskiego Funduszu Rozwoju Regionalnego (EFRR) w ramach Osi priorytetowej III Atrakcyjność obszarów miejskich i tereny inwestycyjne, Działanie 3.2. Rewitalizacja zdegradowanych obszarów miejskich Regionalnego Programu Operacyjnego Województwa Lubelskiego na lata 2007-2013</w:t>
      </w:r>
      <w:r w:rsidR="00D0603B">
        <w:rPr>
          <w:rFonts w:ascii="Times New Roman" w:eastAsia="Times New Roman" w:hAnsi="Times New Roman" w:cs="Times New Roman"/>
          <w:sz w:val="24"/>
          <w:szCs w:val="24"/>
          <w:lang w:eastAsia="pl-PL"/>
        </w:rPr>
        <w:t xml:space="preserve"> w kwocie </w:t>
      </w:r>
      <w:r w:rsidR="00964A5B">
        <w:rPr>
          <w:rFonts w:ascii="Times New Roman" w:eastAsia="Times New Roman" w:hAnsi="Times New Roman" w:cs="Times New Roman"/>
          <w:sz w:val="24"/>
          <w:szCs w:val="24"/>
          <w:lang w:eastAsia="pl-PL"/>
        </w:rPr>
        <w:t>4 572 210,37 zł oraz dofinansowanie w formie dotacji celowej pochodzącej z budżetu państwa w kwocie 687 385,26 zł</w:t>
      </w:r>
      <w:r w:rsidRPr="005F0DBC">
        <w:rPr>
          <w:rFonts w:ascii="Times New Roman" w:eastAsia="Times New Roman" w:hAnsi="Times New Roman" w:cs="Times New Roman"/>
          <w:sz w:val="24"/>
          <w:szCs w:val="24"/>
          <w:lang w:eastAsia="pl-PL"/>
        </w:rPr>
        <w:t xml:space="preserve"> </w:t>
      </w:r>
      <w:r w:rsidR="00DD53B0" w:rsidRPr="00DA51ED">
        <w:rPr>
          <w:rFonts w:ascii="Times New Roman" w:eastAsia="Times New Roman" w:hAnsi="Times New Roman" w:cs="Times New Roman"/>
          <w:sz w:val="24"/>
          <w:szCs w:val="24"/>
          <w:lang w:eastAsia="pl-PL"/>
        </w:rPr>
        <w:t>zgodnie z umową</w:t>
      </w:r>
      <w:r w:rsidR="00AE6D6E" w:rsidRPr="00DA51ED">
        <w:rPr>
          <w:rFonts w:ascii="Times New Roman" w:eastAsia="Times New Roman" w:hAnsi="Times New Roman" w:cs="Times New Roman"/>
          <w:sz w:val="24"/>
          <w:szCs w:val="24"/>
          <w:lang w:eastAsia="pl-PL"/>
        </w:rPr>
        <w:t xml:space="preserve"> Nr </w:t>
      </w:r>
      <w:r w:rsidR="00DA51ED" w:rsidRPr="00DA51ED">
        <w:rPr>
          <w:rFonts w:ascii="Times New Roman" w:eastAsia="Times New Roman" w:hAnsi="Times New Roman" w:cs="Times New Roman"/>
          <w:sz w:val="24"/>
          <w:szCs w:val="24"/>
          <w:lang w:eastAsia="pl-PL"/>
        </w:rPr>
        <w:t>03/10-UDA-RPLU.03.02.00-06.058/10-00-063</w:t>
      </w:r>
      <w:r w:rsidR="00DA51ED">
        <w:rPr>
          <w:rFonts w:ascii="Times New Roman" w:eastAsia="Times New Roman" w:hAnsi="Times New Roman" w:cs="Times New Roman"/>
          <w:sz w:val="24"/>
          <w:szCs w:val="24"/>
          <w:lang w:eastAsia="pl-PL"/>
        </w:rPr>
        <w:t xml:space="preserve">5 </w:t>
      </w:r>
      <w:r w:rsidR="00AE6D6E" w:rsidRPr="00DA51ED">
        <w:rPr>
          <w:rFonts w:ascii="Times New Roman" w:eastAsia="Times New Roman" w:hAnsi="Times New Roman" w:cs="Times New Roman"/>
          <w:sz w:val="24"/>
          <w:szCs w:val="24"/>
          <w:lang w:eastAsia="pl-PL"/>
        </w:rPr>
        <w:t>z dnia</w:t>
      </w:r>
      <w:r w:rsidR="00DD53B0">
        <w:rPr>
          <w:rFonts w:ascii="Times New Roman" w:eastAsia="Times New Roman" w:hAnsi="Times New Roman" w:cs="Times New Roman"/>
          <w:sz w:val="24"/>
          <w:szCs w:val="24"/>
          <w:lang w:eastAsia="pl-PL"/>
        </w:rPr>
        <w:t xml:space="preserve"> </w:t>
      </w:r>
      <w:r w:rsidR="00DA51ED">
        <w:rPr>
          <w:rFonts w:ascii="Times New Roman" w:eastAsia="Times New Roman" w:hAnsi="Times New Roman" w:cs="Times New Roman"/>
          <w:sz w:val="24"/>
          <w:szCs w:val="24"/>
          <w:lang w:eastAsia="pl-PL"/>
        </w:rPr>
        <w:t xml:space="preserve">21.03.2013r. </w:t>
      </w:r>
      <w:r w:rsidRPr="005F0DBC">
        <w:rPr>
          <w:rFonts w:ascii="Times New Roman" w:eastAsia="Times New Roman" w:hAnsi="Times New Roman" w:cs="Times New Roman"/>
          <w:sz w:val="24"/>
          <w:szCs w:val="24"/>
          <w:lang w:eastAsia="pl-PL"/>
        </w:rPr>
        <w:t xml:space="preserve">Celem głównym Osi Priorytetowej III jest wzrost atrakcyjności inwestycyjnej regionu poprzez wsparcie dla obszarów rewitalizowanych i terenów inwestycyjnych. Cel ten zostanie osiągnięty poprzez: </w:t>
      </w:r>
    </w:p>
    <w:p w:rsidR="005F0DBC" w:rsidRPr="005F0DBC" w:rsidRDefault="005F0DBC" w:rsidP="00F01CBC">
      <w:pPr>
        <w:numPr>
          <w:ilvl w:val="0"/>
          <w:numId w:val="22"/>
        </w:numPr>
        <w:spacing w:after="0" w:line="240" w:lineRule="auto"/>
        <w:jc w:val="both"/>
        <w:rPr>
          <w:rFonts w:ascii="Times New Roman" w:eastAsia="Times New Roman" w:hAnsi="Times New Roman" w:cs="Times New Roman"/>
          <w:sz w:val="24"/>
          <w:szCs w:val="24"/>
          <w:lang w:eastAsia="pl-PL"/>
        </w:rPr>
      </w:pPr>
      <w:r w:rsidRPr="005F0DBC">
        <w:rPr>
          <w:rFonts w:ascii="Times New Roman" w:eastAsia="Times New Roman" w:hAnsi="Times New Roman" w:cs="Times New Roman"/>
          <w:sz w:val="24"/>
          <w:szCs w:val="24"/>
          <w:lang w:eastAsia="pl-PL"/>
        </w:rPr>
        <w:t>zwiększenie atrakcyjności inwestycyjnej regionu poprzez wyposażenie terenów inwestycyjnych w infrastrukturę umożliwiającą podejmowanie i prowadzenie działalności gospodarczej,</w:t>
      </w:r>
    </w:p>
    <w:p w:rsidR="005F0DBC" w:rsidRPr="005F0DBC" w:rsidRDefault="005F0DBC" w:rsidP="00F01CBC">
      <w:pPr>
        <w:numPr>
          <w:ilvl w:val="0"/>
          <w:numId w:val="22"/>
        </w:numPr>
        <w:spacing w:after="0" w:line="240" w:lineRule="auto"/>
        <w:jc w:val="both"/>
        <w:rPr>
          <w:rFonts w:ascii="Times New Roman" w:eastAsia="Times New Roman" w:hAnsi="Times New Roman" w:cs="Times New Roman"/>
          <w:sz w:val="24"/>
          <w:szCs w:val="24"/>
          <w:lang w:eastAsia="pl-PL"/>
        </w:rPr>
      </w:pPr>
      <w:r w:rsidRPr="005F0DBC">
        <w:rPr>
          <w:rFonts w:ascii="Times New Roman" w:eastAsia="Times New Roman" w:hAnsi="Times New Roman" w:cs="Times New Roman"/>
          <w:sz w:val="24"/>
          <w:szCs w:val="24"/>
          <w:lang w:eastAsia="pl-PL"/>
        </w:rPr>
        <w:t>rewitalizację przestrzeni zdegradowanych i zaniedbanych, zwłaszcza w miastach regionu, co przyczyni się do ożywienia społeczno-gospodarczego. Realizacja tego celu podniesie atrakcyjność i spójność terytorialną województwa.</w:t>
      </w:r>
    </w:p>
    <w:p w:rsidR="005F0DBC" w:rsidRPr="005F0DBC" w:rsidRDefault="00E03CF7" w:rsidP="002508AC">
      <w:pPr>
        <w:spacing w:after="0" w:line="240" w:lineRule="auto"/>
        <w:ind w:firstLine="567"/>
        <w:jc w:val="both"/>
        <w:rPr>
          <w:rFonts w:ascii="Times New Roman" w:eastAsia="Times New Roman" w:hAnsi="Times New Roman" w:cs="Times New Roman"/>
          <w:sz w:val="24"/>
          <w:szCs w:val="24"/>
          <w:lang w:eastAsia="pl-PL"/>
        </w:rPr>
      </w:pPr>
      <w:r w:rsidRPr="00E03CF7">
        <w:rPr>
          <w:rFonts w:ascii="Times New Roman" w:eastAsia="Times New Roman" w:hAnsi="Times New Roman" w:cs="Times New Roman"/>
          <w:sz w:val="24"/>
          <w:szCs w:val="24"/>
          <w:lang w:eastAsia="pl-PL"/>
        </w:rPr>
        <w:t>Inwestorem p</w:t>
      </w:r>
      <w:r w:rsidR="00AE6D6E" w:rsidRPr="00E03CF7">
        <w:rPr>
          <w:rFonts w:ascii="Times New Roman" w:eastAsia="Times New Roman" w:hAnsi="Times New Roman" w:cs="Times New Roman"/>
          <w:sz w:val="24"/>
          <w:szCs w:val="24"/>
          <w:lang w:eastAsia="pl-PL"/>
        </w:rPr>
        <w:t>rojektu</w:t>
      </w:r>
      <w:r w:rsidR="00AE6D6E" w:rsidRPr="005F0DBC">
        <w:rPr>
          <w:rFonts w:ascii="Times New Roman" w:eastAsia="Times New Roman" w:hAnsi="Times New Roman" w:cs="Times New Roman"/>
          <w:sz w:val="24"/>
          <w:szCs w:val="24"/>
          <w:lang w:eastAsia="pl-PL"/>
        </w:rPr>
        <w:t xml:space="preserve"> </w:t>
      </w:r>
      <w:r w:rsidR="005F0DBC" w:rsidRPr="005F0DBC">
        <w:rPr>
          <w:rFonts w:ascii="Times New Roman" w:eastAsia="Times New Roman" w:hAnsi="Times New Roman" w:cs="Times New Roman"/>
          <w:sz w:val="24"/>
          <w:szCs w:val="24"/>
          <w:lang w:eastAsia="pl-PL"/>
        </w:rPr>
        <w:t xml:space="preserve">jest spółka prawa handlowego – Zakład Gospodarki Lokalowej Spółka z o. o. w Białej Podlaskiej (ZGL Sp. z o. o.). ZGL Sp. z o. o. jest spółką komunalną, której właścicielem jest Gmina Miejska Biała Podlaska. </w:t>
      </w:r>
    </w:p>
    <w:p w:rsidR="005F0DBC" w:rsidRPr="005F0DBC" w:rsidRDefault="00017584" w:rsidP="002508AC">
      <w:pPr>
        <w:spacing w:after="0" w:line="240" w:lineRule="auto"/>
        <w:ind w:firstLine="567"/>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I</w:t>
      </w:r>
      <w:r w:rsidR="005F0DBC" w:rsidRPr="005F0DBC">
        <w:rPr>
          <w:rFonts w:ascii="Times New Roman" w:eastAsia="Times New Roman" w:hAnsi="Times New Roman" w:cs="Times New Roman"/>
          <w:sz w:val="24"/>
          <w:szCs w:val="24"/>
          <w:lang w:eastAsia="pl-PL"/>
        </w:rPr>
        <w:t>nwestycja zlokalizowana będzie w mieście na prawach powiatu – Białej Podlaskiej</w:t>
      </w:r>
      <w:r w:rsidR="00AE6D6E">
        <w:rPr>
          <w:rFonts w:ascii="Times New Roman" w:eastAsia="Times New Roman" w:hAnsi="Times New Roman" w:cs="Times New Roman"/>
          <w:sz w:val="24"/>
          <w:szCs w:val="24"/>
          <w:lang w:eastAsia="pl-PL"/>
        </w:rPr>
        <w:t>,</w:t>
      </w:r>
      <w:r w:rsidR="00AE6D6E" w:rsidRPr="00AE6D6E">
        <w:rPr>
          <w:rFonts w:ascii="Times New Roman" w:eastAsia="Times New Roman" w:hAnsi="Times New Roman" w:cs="Times New Roman"/>
          <w:sz w:val="24"/>
          <w:szCs w:val="24"/>
          <w:lang w:eastAsia="pl-PL"/>
        </w:rPr>
        <w:t xml:space="preserve"> </w:t>
      </w:r>
      <w:r w:rsidR="00AE6D6E" w:rsidRPr="005F0DBC">
        <w:rPr>
          <w:rFonts w:ascii="Times New Roman" w:eastAsia="Times New Roman" w:hAnsi="Times New Roman" w:cs="Times New Roman"/>
          <w:sz w:val="24"/>
          <w:szCs w:val="24"/>
          <w:lang w:eastAsia="pl-PL"/>
        </w:rPr>
        <w:t>w dzielnicy – Centrum</w:t>
      </w:r>
      <w:r w:rsidR="005F0DBC" w:rsidRPr="005F0DBC">
        <w:rPr>
          <w:rFonts w:ascii="Times New Roman" w:eastAsia="Times New Roman" w:hAnsi="Times New Roman" w:cs="Times New Roman"/>
          <w:sz w:val="24"/>
          <w:szCs w:val="24"/>
          <w:lang w:eastAsia="pl-PL"/>
        </w:rPr>
        <w:t xml:space="preserve">. Obszar wytyczony przez </w:t>
      </w:r>
      <w:r w:rsidR="005F0DBC" w:rsidRPr="00DA51ED">
        <w:rPr>
          <w:rFonts w:ascii="Times New Roman" w:eastAsia="Times New Roman" w:hAnsi="Times New Roman" w:cs="Times New Roman"/>
          <w:sz w:val="24"/>
          <w:szCs w:val="24"/>
          <w:lang w:eastAsia="pl-PL"/>
        </w:rPr>
        <w:t>ulice</w:t>
      </w:r>
      <w:r w:rsidR="00DA51ED" w:rsidRPr="00DA51ED">
        <w:rPr>
          <w:rFonts w:ascii="Times New Roman" w:eastAsia="Times New Roman" w:hAnsi="Times New Roman" w:cs="Times New Roman"/>
          <w:sz w:val="24"/>
          <w:szCs w:val="24"/>
          <w:lang w:eastAsia="pl-PL"/>
        </w:rPr>
        <w:t>:</w:t>
      </w:r>
      <w:r w:rsidR="005F0DBC" w:rsidRPr="005F0DBC">
        <w:rPr>
          <w:rFonts w:ascii="Times New Roman" w:eastAsia="Times New Roman" w:hAnsi="Times New Roman" w:cs="Times New Roman"/>
          <w:sz w:val="24"/>
          <w:szCs w:val="24"/>
          <w:lang w:eastAsia="pl-PL"/>
        </w:rPr>
        <w:t xml:space="preserve"> </w:t>
      </w:r>
      <w:r w:rsidR="00DA51ED">
        <w:rPr>
          <w:rFonts w:ascii="Times New Roman" w:hAnsi="Times New Roman" w:cs="Times New Roman"/>
          <w:sz w:val="24"/>
          <w:szCs w:val="24"/>
        </w:rPr>
        <w:t>Brzeską</w:t>
      </w:r>
      <w:r w:rsidR="00DA51ED" w:rsidRPr="00FC3E48">
        <w:rPr>
          <w:rFonts w:ascii="Times New Roman" w:hAnsi="Times New Roman" w:cs="Times New Roman"/>
          <w:sz w:val="24"/>
          <w:szCs w:val="24"/>
        </w:rPr>
        <w:t xml:space="preserve">, </w:t>
      </w:r>
      <w:proofErr w:type="spellStart"/>
      <w:r w:rsidR="00DA51ED" w:rsidRPr="00FC3E48">
        <w:rPr>
          <w:rFonts w:ascii="Times New Roman" w:hAnsi="Times New Roman" w:cs="Times New Roman"/>
          <w:sz w:val="24"/>
          <w:szCs w:val="24"/>
        </w:rPr>
        <w:t>Jatkow</w:t>
      </w:r>
      <w:r w:rsidR="00DA51ED">
        <w:rPr>
          <w:rFonts w:ascii="Times New Roman" w:hAnsi="Times New Roman" w:cs="Times New Roman"/>
          <w:sz w:val="24"/>
          <w:szCs w:val="24"/>
        </w:rPr>
        <w:t>ą</w:t>
      </w:r>
      <w:proofErr w:type="spellEnd"/>
      <w:r w:rsidR="00DA51ED" w:rsidRPr="00FC3E48">
        <w:rPr>
          <w:rFonts w:ascii="Times New Roman" w:hAnsi="Times New Roman" w:cs="Times New Roman"/>
          <w:sz w:val="24"/>
          <w:szCs w:val="24"/>
        </w:rPr>
        <w:t>, Browarn</w:t>
      </w:r>
      <w:r w:rsidR="00DA51ED">
        <w:rPr>
          <w:rFonts w:ascii="Times New Roman" w:hAnsi="Times New Roman" w:cs="Times New Roman"/>
          <w:sz w:val="24"/>
          <w:szCs w:val="24"/>
        </w:rPr>
        <w:t>ą</w:t>
      </w:r>
      <w:r w:rsidR="00DA51ED" w:rsidRPr="00FC3E48">
        <w:rPr>
          <w:rFonts w:ascii="Times New Roman" w:hAnsi="Times New Roman" w:cs="Times New Roman"/>
          <w:sz w:val="24"/>
          <w:szCs w:val="24"/>
        </w:rPr>
        <w:t>, Narutowicza</w:t>
      </w:r>
      <w:r w:rsidR="00DA51ED" w:rsidRPr="005F0DBC">
        <w:rPr>
          <w:rFonts w:ascii="Times New Roman" w:eastAsia="Times New Roman" w:hAnsi="Times New Roman" w:cs="Times New Roman"/>
          <w:sz w:val="24"/>
          <w:szCs w:val="24"/>
          <w:lang w:eastAsia="pl-PL"/>
        </w:rPr>
        <w:t xml:space="preserve"> </w:t>
      </w:r>
      <w:r w:rsidR="005F0DBC" w:rsidRPr="005F0DBC">
        <w:rPr>
          <w:rFonts w:ascii="Times New Roman" w:eastAsia="Times New Roman" w:hAnsi="Times New Roman" w:cs="Times New Roman"/>
          <w:sz w:val="24"/>
          <w:szCs w:val="24"/>
          <w:lang w:eastAsia="pl-PL"/>
        </w:rPr>
        <w:t xml:space="preserve">podzielony jest na działki, które w większości są własności Zakładu Gospodarki Lokalowej </w:t>
      </w:r>
      <w:r w:rsidR="005270C1">
        <w:rPr>
          <w:rFonts w:ascii="Times New Roman" w:eastAsia="Times New Roman" w:hAnsi="Times New Roman" w:cs="Times New Roman"/>
          <w:sz w:val="24"/>
          <w:szCs w:val="24"/>
          <w:lang w:eastAsia="pl-PL"/>
        </w:rPr>
        <w:t xml:space="preserve">Spółka z o.o. </w:t>
      </w:r>
      <w:r w:rsidR="005F0DBC" w:rsidRPr="005F0DBC">
        <w:rPr>
          <w:rFonts w:ascii="Times New Roman" w:eastAsia="Times New Roman" w:hAnsi="Times New Roman" w:cs="Times New Roman"/>
          <w:sz w:val="24"/>
          <w:szCs w:val="24"/>
          <w:lang w:eastAsia="pl-PL"/>
        </w:rPr>
        <w:t>w Białej Podlaskiej. Działki, na których będzie realizowana inwestycja, będące w całości własnością beneficjenta to działki o numerach ewidencyjnych: 2209/2, 2212/5, 2213/2, 2214/2, 2212/3, 2218</w:t>
      </w:r>
      <w:r w:rsidR="007B16C6">
        <w:rPr>
          <w:rFonts w:ascii="Times New Roman" w:eastAsia="Times New Roman" w:hAnsi="Times New Roman" w:cs="Times New Roman"/>
          <w:sz w:val="24"/>
          <w:szCs w:val="24"/>
          <w:lang w:eastAsia="pl-PL"/>
        </w:rPr>
        <w:t>,</w:t>
      </w:r>
      <w:r w:rsidR="007B16C6" w:rsidRPr="007B16C6">
        <w:rPr>
          <w:rFonts w:ascii="Times New Roman" w:eastAsia="Times New Roman" w:hAnsi="Times New Roman" w:cs="Times New Roman"/>
          <w:sz w:val="24"/>
          <w:szCs w:val="24"/>
          <w:lang w:eastAsia="pl-PL"/>
        </w:rPr>
        <w:t xml:space="preserve"> </w:t>
      </w:r>
      <w:r w:rsidR="007B16C6">
        <w:rPr>
          <w:rFonts w:ascii="Times New Roman" w:eastAsia="Times New Roman" w:hAnsi="Times New Roman" w:cs="Times New Roman"/>
          <w:sz w:val="24"/>
          <w:szCs w:val="24"/>
          <w:lang w:eastAsia="pl-PL"/>
        </w:rPr>
        <w:t>2212/2</w:t>
      </w:r>
      <w:r w:rsidR="005F0DBC" w:rsidRPr="005F0DBC">
        <w:rPr>
          <w:rFonts w:ascii="Times New Roman" w:eastAsia="Times New Roman" w:hAnsi="Times New Roman" w:cs="Times New Roman"/>
          <w:sz w:val="24"/>
          <w:szCs w:val="24"/>
          <w:lang w:eastAsia="pl-PL"/>
        </w:rPr>
        <w:t>.</w:t>
      </w:r>
    </w:p>
    <w:p w:rsidR="005F0DBC" w:rsidRPr="005F0DBC" w:rsidRDefault="00017584" w:rsidP="002508AC">
      <w:pPr>
        <w:spacing w:after="0" w:line="240" w:lineRule="auto"/>
        <w:ind w:firstLine="567"/>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Projekt zlokalizowany</w:t>
      </w:r>
      <w:r w:rsidR="005F0DBC" w:rsidRPr="005F0DBC">
        <w:rPr>
          <w:rFonts w:ascii="Times New Roman" w:eastAsia="Times New Roman" w:hAnsi="Times New Roman" w:cs="Times New Roman"/>
          <w:sz w:val="24"/>
          <w:szCs w:val="24"/>
          <w:lang w:eastAsia="pl-PL"/>
        </w:rPr>
        <w:t xml:space="preserve"> jest w kwartale zabudowy wpisanym do rejestru zabytków - decyzja o wpisaniu układu urbanistycznego miasta Białej Podlaskiej do rejestru zabytków z dnia 2 grudnia 1972 pod nr A/656.</w:t>
      </w:r>
    </w:p>
    <w:p w:rsidR="005F0DBC" w:rsidRPr="005F0DBC" w:rsidRDefault="00017584" w:rsidP="002508AC">
      <w:pPr>
        <w:spacing w:after="0" w:line="240" w:lineRule="auto"/>
        <w:ind w:firstLine="567"/>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Wnioskowana do s</w:t>
      </w:r>
      <w:r w:rsidR="005F0DBC" w:rsidRPr="005F0DBC">
        <w:rPr>
          <w:rFonts w:ascii="Times New Roman" w:eastAsia="Times New Roman" w:hAnsi="Times New Roman" w:cs="Times New Roman"/>
          <w:sz w:val="24"/>
          <w:szCs w:val="24"/>
          <w:lang w:eastAsia="pl-PL"/>
        </w:rPr>
        <w:t xml:space="preserve">finansowania </w:t>
      </w:r>
      <w:r>
        <w:rPr>
          <w:rFonts w:ascii="Times New Roman" w:eastAsia="Times New Roman" w:hAnsi="Times New Roman" w:cs="Times New Roman"/>
          <w:sz w:val="24"/>
          <w:szCs w:val="24"/>
          <w:lang w:eastAsia="pl-PL"/>
        </w:rPr>
        <w:t>i</w:t>
      </w:r>
      <w:r w:rsidR="005F0DBC" w:rsidRPr="005F0DBC">
        <w:rPr>
          <w:rFonts w:ascii="Times New Roman" w:eastAsia="Times New Roman" w:hAnsi="Times New Roman" w:cs="Times New Roman"/>
          <w:sz w:val="24"/>
          <w:szCs w:val="24"/>
          <w:lang w:eastAsia="pl-PL"/>
        </w:rPr>
        <w:t xml:space="preserve">nwestycja obejmuje działania związane z: </w:t>
      </w:r>
    </w:p>
    <w:p w:rsidR="005F0DBC" w:rsidRPr="005F0DBC" w:rsidRDefault="002508AC" w:rsidP="00F01CBC">
      <w:pPr>
        <w:numPr>
          <w:ilvl w:val="0"/>
          <w:numId w:val="23"/>
        </w:numPr>
        <w:spacing w:after="0" w:line="24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o</w:t>
      </w:r>
      <w:r w:rsidR="005F0DBC" w:rsidRPr="005F0DBC">
        <w:rPr>
          <w:rFonts w:ascii="Times New Roman" w:eastAsia="Times New Roman" w:hAnsi="Times New Roman" w:cs="Times New Roman"/>
          <w:sz w:val="24"/>
          <w:szCs w:val="24"/>
          <w:lang w:eastAsia="pl-PL"/>
        </w:rPr>
        <w:t xml:space="preserve">dtworzeniem zabudowy zdegradowanej – zastąpienie starych budynków, będących w bardzo złym stanie technicznym nowymi wraz z przystosowaniem budynków do </w:t>
      </w:r>
      <w:r w:rsidR="00D309FC">
        <w:rPr>
          <w:rFonts w:ascii="Times New Roman" w:eastAsia="Times New Roman" w:hAnsi="Times New Roman" w:cs="Times New Roman"/>
          <w:sz w:val="24"/>
          <w:szCs w:val="24"/>
          <w:lang w:eastAsia="pl-PL"/>
        </w:rPr>
        <w:t>pełnienia funkcji gospodarczych</w:t>
      </w:r>
      <w:r w:rsidR="00BB58D1">
        <w:rPr>
          <w:rFonts w:ascii="Times New Roman" w:eastAsia="Times New Roman" w:hAnsi="Times New Roman" w:cs="Times New Roman"/>
          <w:sz w:val="24"/>
          <w:szCs w:val="24"/>
          <w:lang w:eastAsia="pl-PL"/>
        </w:rPr>
        <w:t>,</w:t>
      </w:r>
    </w:p>
    <w:p w:rsidR="005F0DBC" w:rsidRPr="005F0DBC" w:rsidRDefault="002508AC" w:rsidP="00F01CBC">
      <w:pPr>
        <w:numPr>
          <w:ilvl w:val="0"/>
          <w:numId w:val="23"/>
        </w:numPr>
        <w:spacing w:after="0" w:line="24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r</w:t>
      </w:r>
      <w:r w:rsidR="005F0DBC" w:rsidRPr="005F0DBC">
        <w:rPr>
          <w:rFonts w:ascii="Times New Roman" w:eastAsia="Times New Roman" w:hAnsi="Times New Roman" w:cs="Times New Roman"/>
          <w:sz w:val="24"/>
          <w:szCs w:val="24"/>
          <w:lang w:eastAsia="pl-PL"/>
        </w:rPr>
        <w:t>ehabilitacją tkanki mieszkaniowej – modernizacja części wspólnych wielorodzinnego budynku mieszkalnego</w:t>
      </w:r>
      <w:r w:rsidR="00BB58D1">
        <w:rPr>
          <w:rFonts w:ascii="Times New Roman" w:eastAsia="Times New Roman" w:hAnsi="Times New Roman" w:cs="Times New Roman"/>
          <w:sz w:val="24"/>
          <w:szCs w:val="24"/>
          <w:lang w:eastAsia="pl-PL"/>
        </w:rPr>
        <w:t>,</w:t>
      </w:r>
    </w:p>
    <w:p w:rsidR="005F0DBC" w:rsidRPr="005F0DBC" w:rsidRDefault="002508AC" w:rsidP="00F01CBC">
      <w:pPr>
        <w:numPr>
          <w:ilvl w:val="0"/>
          <w:numId w:val="23"/>
        </w:numPr>
        <w:spacing w:after="0" w:line="24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b</w:t>
      </w:r>
      <w:r w:rsidR="005F0DBC" w:rsidRPr="005F0DBC">
        <w:rPr>
          <w:rFonts w:ascii="Times New Roman" w:eastAsia="Times New Roman" w:hAnsi="Times New Roman" w:cs="Times New Roman"/>
          <w:sz w:val="24"/>
          <w:szCs w:val="24"/>
          <w:lang w:eastAsia="pl-PL"/>
        </w:rPr>
        <w:t>udową i przebudową sieci infrastruktury technicznej</w:t>
      </w:r>
      <w:r w:rsidR="00BB58D1">
        <w:rPr>
          <w:rFonts w:ascii="Times New Roman" w:eastAsia="Times New Roman" w:hAnsi="Times New Roman" w:cs="Times New Roman"/>
          <w:sz w:val="24"/>
          <w:szCs w:val="24"/>
          <w:lang w:eastAsia="pl-PL"/>
        </w:rPr>
        <w:t>,</w:t>
      </w:r>
    </w:p>
    <w:p w:rsidR="005F0DBC" w:rsidRPr="005F0DBC" w:rsidRDefault="002508AC" w:rsidP="00F01CBC">
      <w:pPr>
        <w:numPr>
          <w:ilvl w:val="0"/>
          <w:numId w:val="23"/>
        </w:numPr>
        <w:spacing w:after="0" w:line="24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b</w:t>
      </w:r>
      <w:r w:rsidR="005F0DBC" w:rsidRPr="005F0DBC">
        <w:rPr>
          <w:rFonts w:ascii="Times New Roman" w:eastAsia="Times New Roman" w:hAnsi="Times New Roman" w:cs="Times New Roman"/>
          <w:sz w:val="24"/>
          <w:szCs w:val="24"/>
          <w:lang w:eastAsia="pl-PL"/>
        </w:rPr>
        <w:t>udową i przebudową elementów układu komunikacyjnego</w:t>
      </w:r>
      <w:r w:rsidR="00BB58D1">
        <w:rPr>
          <w:rFonts w:ascii="Times New Roman" w:eastAsia="Times New Roman" w:hAnsi="Times New Roman" w:cs="Times New Roman"/>
          <w:sz w:val="24"/>
          <w:szCs w:val="24"/>
          <w:lang w:eastAsia="pl-PL"/>
        </w:rPr>
        <w:t>,</w:t>
      </w:r>
    </w:p>
    <w:p w:rsidR="005F0DBC" w:rsidRPr="005F0DBC" w:rsidRDefault="002508AC" w:rsidP="00F01CBC">
      <w:pPr>
        <w:numPr>
          <w:ilvl w:val="0"/>
          <w:numId w:val="23"/>
        </w:numPr>
        <w:spacing w:after="0" w:line="24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b</w:t>
      </w:r>
      <w:r w:rsidR="005F0DBC" w:rsidRPr="005F0DBC">
        <w:rPr>
          <w:rFonts w:ascii="Times New Roman" w:eastAsia="Times New Roman" w:hAnsi="Times New Roman" w:cs="Times New Roman"/>
          <w:sz w:val="24"/>
          <w:szCs w:val="24"/>
          <w:lang w:eastAsia="pl-PL"/>
        </w:rPr>
        <w:t>udową elementów małej arch</w:t>
      </w:r>
      <w:r w:rsidR="00BB58D1">
        <w:rPr>
          <w:rFonts w:ascii="Times New Roman" w:eastAsia="Times New Roman" w:hAnsi="Times New Roman" w:cs="Times New Roman"/>
          <w:sz w:val="24"/>
          <w:szCs w:val="24"/>
          <w:lang w:eastAsia="pl-PL"/>
        </w:rPr>
        <w:t>itektury oraz terenów zielonych,</w:t>
      </w:r>
    </w:p>
    <w:p w:rsidR="005F0DBC" w:rsidRDefault="002508AC" w:rsidP="00F01CBC">
      <w:pPr>
        <w:numPr>
          <w:ilvl w:val="0"/>
          <w:numId w:val="23"/>
        </w:numPr>
        <w:spacing w:after="0" w:line="24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b</w:t>
      </w:r>
      <w:r w:rsidR="005F0DBC" w:rsidRPr="005F0DBC">
        <w:rPr>
          <w:rFonts w:ascii="Times New Roman" w:eastAsia="Times New Roman" w:hAnsi="Times New Roman" w:cs="Times New Roman"/>
          <w:sz w:val="24"/>
          <w:szCs w:val="24"/>
          <w:lang w:eastAsia="pl-PL"/>
        </w:rPr>
        <w:t>udową infrastruktury teleinformatycznej.</w:t>
      </w:r>
    </w:p>
    <w:p w:rsidR="00E03CF7" w:rsidRDefault="00E03CF7" w:rsidP="00E03CF7">
      <w:pPr>
        <w:spacing w:after="0" w:line="240" w:lineRule="auto"/>
        <w:ind w:left="720"/>
        <w:jc w:val="both"/>
        <w:rPr>
          <w:rFonts w:ascii="Times New Roman" w:eastAsia="Times New Roman" w:hAnsi="Times New Roman" w:cs="Times New Roman"/>
          <w:sz w:val="24"/>
          <w:szCs w:val="24"/>
          <w:lang w:eastAsia="pl-PL"/>
        </w:rPr>
      </w:pPr>
    </w:p>
    <w:p w:rsidR="005270C1" w:rsidRDefault="005270C1" w:rsidP="00E03CF7">
      <w:pPr>
        <w:spacing w:after="0" w:line="240" w:lineRule="auto"/>
        <w:ind w:left="720"/>
        <w:jc w:val="both"/>
        <w:rPr>
          <w:rFonts w:ascii="Times New Roman" w:eastAsia="Times New Roman" w:hAnsi="Times New Roman" w:cs="Times New Roman"/>
          <w:sz w:val="24"/>
          <w:szCs w:val="24"/>
          <w:lang w:eastAsia="pl-PL"/>
        </w:rPr>
      </w:pPr>
    </w:p>
    <w:p w:rsidR="005270C1" w:rsidRDefault="005270C1" w:rsidP="00E03CF7">
      <w:pPr>
        <w:spacing w:after="0" w:line="240" w:lineRule="auto"/>
        <w:ind w:left="720"/>
        <w:jc w:val="both"/>
        <w:rPr>
          <w:rFonts w:ascii="Times New Roman" w:eastAsia="Times New Roman" w:hAnsi="Times New Roman" w:cs="Times New Roman"/>
          <w:sz w:val="24"/>
          <w:szCs w:val="24"/>
          <w:lang w:eastAsia="pl-PL"/>
        </w:rPr>
      </w:pPr>
    </w:p>
    <w:p w:rsidR="005270C1" w:rsidRDefault="005270C1" w:rsidP="00E03CF7">
      <w:pPr>
        <w:spacing w:after="0" w:line="240" w:lineRule="auto"/>
        <w:ind w:left="720"/>
        <w:jc w:val="both"/>
        <w:rPr>
          <w:rFonts w:ascii="Times New Roman" w:eastAsia="Times New Roman" w:hAnsi="Times New Roman" w:cs="Times New Roman"/>
          <w:sz w:val="24"/>
          <w:szCs w:val="24"/>
          <w:lang w:eastAsia="pl-PL"/>
        </w:rPr>
      </w:pPr>
    </w:p>
    <w:p w:rsidR="005270C1" w:rsidRPr="005F0DBC" w:rsidRDefault="005270C1" w:rsidP="00E03CF7">
      <w:pPr>
        <w:spacing w:after="0" w:line="240" w:lineRule="auto"/>
        <w:ind w:left="720"/>
        <w:jc w:val="both"/>
        <w:rPr>
          <w:rFonts w:ascii="Times New Roman" w:eastAsia="Times New Roman" w:hAnsi="Times New Roman" w:cs="Times New Roman"/>
          <w:sz w:val="24"/>
          <w:szCs w:val="24"/>
          <w:lang w:eastAsia="pl-PL"/>
        </w:rPr>
      </w:pPr>
    </w:p>
    <w:p w:rsidR="0018399F" w:rsidRPr="0018399F" w:rsidRDefault="0018399F" w:rsidP="00F01CBC">
      <w:pPr>
        <w:pStyle w:val="Akapitzlist"/>
        <w:numPr>
          <w:ilvl w:val="0"/>
          <w:numId w:val="7"/>
        </w:numPr>
        <w:spacing w:after="0" w:line="360" w:lineRule="auto"/>
        <w:ind w:left="426"/>
        <w:rPr>
          <w:rFonts w:ascii="Times New Roman" w:hAnsi="Times New Roman" w:cs="Times New Roman"/>
          <w:b/>
          <w:smallCaps/>
          <w:sz w:val="28"/>
          <w:szCs w:val="28"/>
        </w:rPr>
      </w:pPr>
      <w:r w:rsidRPr="0018399F">
        <w:rPr>
          <w:rFonts w:ascii="Times New Roman" w:hAnsi="Times New Roman" w:cs="Times New Roman"/>
          <w:b/>
          <w:smallCaps/>
          <w:sz w:val="28"/>
          <w:szCs w:val="28"/>
        </w:rPr>
        <w:lastRenderedPageBreak/>
        <w:t>Charakterystyka Firmy</w:t>
      </w:r>
    </w:p>
    <w:p w:rsidR="0018399F" w:rsidRDefault="0018399F" w:rsidP="00F01CBC">
      <w:pPr>
        <w:pStyle w:val="Akapitzlist"/>
        <w:numPr>
          <w:ilvl w:val="0"/>
          <w:numId w:val="8"/>
        </w:numPr>
        <w:ind w:left="709"/>
        <w:rPr>
          <w:rFonts w:ascii="Times New Roman" w:hAnsi="Times New Roman" w:cs="Times New Roman"/>
          <w:b/>
          <w:smallCaps/>
          <w:sz w:val="28"/>
          <w:szCs w:val="28"/>
        </w:rPr>
      </w:pPr>
      <w:r>
        <w:rPr>
          <w:rFonts w:ascii="Times New Roman" w:hAnsi="Times New Roman" w:cs="Times New Roman"/>
          <w:b/>
          <w:smallCaps/>
          <w:sz w:val="28"/>
          <w:szCs w:val="28"/>
        </w:rPr>
        <w:t>dane ogólne</w:t>
      </w:r>
    </w:p>
    <w:p w:rsidR="00380A4D" w:rsidRPr="00B04C6B" w:rsidRDefault="00380A4D" w:rsidP="00645C8E">
      <w:pPr>
        <w:spacing w:before="120" w:after="0"/>
        <w:jc w:val="both"/>
        <w:rPr>
          <w:rFonts w:ascii="Times New Roman" w:hAnsi="Times New Roman" w:cs="Times New Roman"/>
          <w:sz w:val="24"/>
          <w:szCs w:val="24"/>
        </w:rPr>
      </w:pPr>
      <w:r w:rsidRPr="00B04C6B">
        <w:rPr>
          <w:rFonts w:ascii="Times New Roman" w:hAnsi="Times New Roman" w:cs="Times New Roman"/>
          <w:sz w:val="24"/>
          <w:szCs w:val="24"/>
        </w:rPr>
        <w:t>Zakład Gospodarki Lokalowej Spółka z ograniczoną odpowiedzialnością z siedzibą w Białej Podlaskiej działa na podstawie:</w:t>
      </w:r>
    </w:p>
    <w:p w:rsidR="00380A4D" w:rsidRPr="00B04C6B" w:rsidRDefault="00380A4D" w:rsidP="00F01CBC">
      <w:pPr>
        <w:numPr>
          <w:ilvl w:val="0"/>
          <w:numId w:val="10"/>
        </w:numPr>
        <w:spacing w:before="60" w:after="0" w:line="240" w:lineRule="auto"/>
        <w:ind w:left="714" w:hanging="357"/>
        <w:jc w:val="both"/>
        <w:rPr>
          <w:rFonts w:ascii="Times New Roman" w:hAnsi="Times New Roman" w:cs="Times New Roman"/>
          <w:sz w:val="24"/>
          <w:szCs w:val="24"/>
        </w:rPr>
      </w:pPr>
      <w:r w:rsidRPr="00B04C6B">
        <w:rPr>
          <w:rFonts w:ascii="Times New Roman" w:hAnsi="Times New Roman" w:cs="Times New Roman"/>
          <w:sz w:val="24"/>
          <w:szCs w:val="24"/>
        </w:rPr>
        <w:t>Uchwały nr VII/28/07 Rady Miasta Biała Podlaska z dnia 23 kwietnia 2007 r. w sprawie likwidacji zakładu budżetowego pod nazwą „Zakład Gospodarki Lokalowej w Białej Podlaskiej” w celu przekształcenia w jednoosobową spółkę z ograniczoną odpowiedzialnością Gminy Miejskiej Biała Podlaska.</w:t>
      </w:r>
    </w:p>
    <w:p w:rsidR="00380A4D" w:rsidRPr="00B04C6B" w:rsidRDefault="00380A4D" w:rsidP="00F01CBC">
      <w:pPr>
        <w:numPr>
          <w:ilvl w:val="0"/>
          <w:numId w:val="10"/>
        </w:numPr>
        <w:spacing w:before="60" w:after="0" w:line="240" w:lineRule="auto"/>
        <w:ind w:left="714" w:hanging="357"/>
        <w:jc w:val="both"/>
        <w:rPr>
          <w:rFonts w:ascii="Times New Roman" w:hAnsi="Times New Roman" w:cs="Times New Roman"/>
          <w:sz w:val="24"/>
          <w:szCs w:val="24"/>
        </w:rPr>
      </w:pPr>
      <w:r w:rsidRPr="00B04C6B">
        <w:rPr>
          <w:rFonts w:ascii="Times New Roman" w:hAnsi="Times New Roman" w:cs="Times New Roman"/>
          <w:sz w:val="24"/>
          <w:szCs w:val="24"/>
        </w:rPr>
        <w:t>Aktu założycielskiego Spółki z ograniczoną odpowiedzialnością z dnia 1 października 2007 Rep A nr 6260/2007</w:t>
      </w:r>
    </w:p>
    <w:p w:rsidR="00E30D39" w:rsidRPr="00B04C6B" w:rsidRDefault="00380A4D" w:rsidP="006D45D5">
      <w:pPr>
        <w:pStyle w:val="Akapitzlist"/>
        <w:spacing w:after="0"/>
        <w:ind w:left="0" w:firstLine="567"/>
        <w:jc w:val="both"/>
        <w:rPr>
          <w:rFonts w:ascii="Times New Roman" w:hAnsi="Times New Roman" w:cs="Times New Roman"/>
          <w:sz w:val="24"/>
          <w:szCs w:val="24"/>
        </w:rPr>
      </w:pPr>
      <w:r w:rsidRPr="00B04C6B">
        <w:rPr>
          <w:rFonts w:ascii="Times New Roman" w:hAnsi="Times New Roman" w:cs="Times New Roman"/>
          <w:sz w:val="24"/>
          <w:szCs w:val="24"/>
        </w:rPr>
        <w:t>Osobowość prawną Spółka uzyskała w dniu 17 października na mocy Postanowienia Sądu Rejonowego – XI Wydział Gospodarczy Krajowego Rejestru Sądowego w Lublinie – KRS 0000290902.</w:t>
      </w:r>
    </w:p>
    <w:p w:rsidR="00B04C6B" w:rsidRPr="00B04C6B" w:rsidRDefault="00B04C6B" w:rsidP="006D45D5">
      <w:pPr>
        <w:spacing w:after="0"/>
        <w:jc w:val="both"/>
        <w:rPr>
          <w:rFonts w:ascii="Times New Roman" w:eastAsia="Times New Roman" w:hAnsi="Times New Roman" w:cs="Times New Roman"/>
          <w:sz w:val="24"/>
          <w:szCs w:val="24"/>
          <w:u w:val="single"/>
          <w:lang w:eastAsia="pl-PL"/>
        </w:rPr>
      </w:pPr>
      <w:r w:rsidRPr="00B04C6B">
        <w:rPr>
          <w:rFonts w:ascii="Times New Roman" w:eastAsia="Times New Roman" w:hAnsi="Times New Roman" w:cs="Times New Roman"/>
          <w:sz w:val="24"/>
          <w:szCs w:val="24"/>
          <w:u w:val="single"/>
          <w:lang w:eastAsia="pl-PL"/>
        </w:rPr>
        <w:t>Władzami Spółki są: </w:t>
      </w:r>
    </w:p>
    <w:p w:rsidR="00B04C6B" w:rsidRPr="00B04C6B" w:rsidRDefault="00B04C6B" w:rsidP="00F01CBC">
      <w:pPr>
        <w:numPr>
          <w:ilvl w:val="0"/>
          <w:numId w:val="13"/>
        </w:numPr>
        <w:spacing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Zgromadzenie Wspólników.</w:t>
      </w:r>
    </w:p>
    <w:p w:rsidR="00B04C6B" w:rsidRPr="00B04C6B" w:rsidRDefault="00B04C6B" w:rsidP="00F01CBC">
      <w:pPr>
        <w:numPr>
          <w:ilvl w:val="0"/>
          <w:numId w:val="13"/>
        </w:numPr>
        <w:spacing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Rada Nadzorcza.</w:t>
      </w:r>
    </w:p>
    <w:p w:rsidR="00B04C6B" w:rsidRPr="00B04C6B" w:rsidRDefault="00B04C6B" w:rsidP="00F01CBC">
      <w:pPr>
        <w:numPr>
          <w:ilvl w:val="0"/>
          <w:numId w:val="13"/>
        </w:numPr>
        <w:spacing w:after="0"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Zarząd.</w:t>
      </w:r>
    </w:p>
    <w:p w:rsidR="00B04C6B" w:rsidRPr="00B04C6B" w:rsidRDefault="00B04C6B" w:rsidP="006D45D5">
      <w:pPr>
        <w:spacing w:after="0" w:line="240" w:lineRule="auto"/>
        <w:jc w:val="both"/>
        <w:rPr>
          <w:rFonts w:ascii="Times New Roman" w:eastAsia="Times New Roman" w:hAnsi="Times New Roman" w:cs="Times New Roman"/>
          <w:sz w:val="24"/>
          <w:szCs w:val="24"/>
          <w:u w:val="single"/>
          <w:lang w:eastAsia="pl-PL"/>
        </w:rPr>
      </w:pPr>
      <w:r w:rsidRPr="006D45D5">
        <w:rPr>
          <w:rFonts w:ascii="Times New Roman" w:eastAsia="Times New Roman" w:hAnsi="Times New Roman" w:cs="Times New Roman"/>
          <w:bCs/>
          <w:sz w:val="24"/>
          <w:szCs w:val="24"/>
          <w:u w:val="single"/>
          <w:lang w:eastAsia="pl-PL"/>
        </w:rPr>
        <w:t>Kierownictwo Spółki</w:t>
      </w:r>
      <w:r w:rsidR="006D45D5" w:rsidRPr="006D45D5">
        <w:rPr>
          <w:rFonts w:ascii="Times New Roman" w:eastAsia="Times New Roman" w:hAnsi="Times New Roman" w:cs="Times New Roman"/>
          <w:bCs/>
          <w:sz w:val="24"/>
          <w:szCs w:val="24"/>
          <w:u w:val="single"/>
          <w:lang w:eastAsia="pl-PL"/>
        </w:rPr>
        <w:t>:</w:t>
      </w:r>
    </w:p>
    <w:p w:rsidR="00B04C6B" w:rsidRPr="00B04C6B" w:rsidRDefault="00B04C6B" w:rsidP="00F01CBC">
      <w:pPr>
        <w:numPr>
          <w:ilvl w:val="0"/>
          <w:numId w:val="11"/>
        </w:numPr>
        <w:spacing w:after="0" w:line="240" w:lineRule="auto"/>
        <w:jc w:val="both"/>
        <w:rPr>
          <w:rFonts w:ascii="Times New Roman" w:eastAsia="Times New Roman" w:hAnsi="Times New Roman" w:cs="Times New Roman"/>
          <w:sz w:val="24"/>
          <w:szCs w:val="24"/>
          <w:lang w:eastAsia="pl-PL"/>
        </w:rPr>
      </w:pPr>
      <w:r w:rsidRPr="006D45D5">
        <w:rPr>
          <w:rFonts w:ascii="Times New Roman" w:eastAsia="Times New Roman" w:hAnsi="Times New Roman" w:cs="Times New Roman"/>
          <w:bCs/>
          <w:sz w:val="24"/>
          <w:szCs w:val="24"/>
          <w:lang w:eastAsia="pl-PL"/>
        </w:rPr>
        <w:t>Mieczysław Ruta</w:t>
      </w:r>
      <w:r w:rsidRPr="00B04C6B">
        <w:rPr>
          <w:rFonts w:ascii="Times New Roman" w:eastAsia="Times New Roman" w:hAnsi="Times New Roman" w:cs="Times New Roman"/>
          <w:sz w:val="24"/>
          <w:szCs w:val="24"/>
          <w:lang w:eastAsia="pl-PL"/>
        </w:rPr>
        <w:t> - Prezes Zarządu</w:t>
      </w:r>
    </w:p>
    <w:p w:rsidR="00B04C6B" w:rsidRPr="00B04C6B" w:rsidRDefault="00B04C6B" w:rsidP="00F01CBC">
      <w:pPr>
        <w:numPr>
          <w:ilvl w:val="0"/>
          <w:numId w:val="11"/>
        </w:numPr>
        <w:spacing w:before="100" w:beforeAutospacing="1" w:after="0" w:line="240" w:lineRule="auto"/>
        <w:jc w:val="both"/>
        <w:rPr>
          <w:rFonts w:ascii="Times New Roman" w:eastAsia="Times New Roman" w:hAnsi="Times New Roman" w:cs="Times New Roman"/>
          <w:sz w:val="24"/>
          <w:szCs w:val="24"/>
          <w:lang w:eastAsia="pl-PL"/>
        </w:rPr>
      </w:pPr>
      <w:r w:rsidRPr="006D45D5">
        <w:rPr>
          <w:rFonts w:ascii="Times New Roman" w:eastAsia="Times New Roman" w:hAnsi="Times New Roman" w:cs="Times New Roman"/>
          <w:bCs/>
          <w:sz w:val="24"/>
          <w:szCs w:val="24"/>
          <w:lang w:eastAsia="pl-PL"/>
        </w:rPr>
        <w:t>Maria Kamińska</w:t>
      </w:r>
      <w:r w:rsidRPr="00B04C6B">
        <w:rPr>
          <w:rFonts w:ascii="Times New Roman" w:eastAsia="Times New Roman" w:hAnsi="Times New Roman" w:cs="Times New Roman"/>
          <w:sz w:val="24"/>
          <w:szCs w:val="24"/>
          <w:lang w:eastAsia="pl-PL"/>
        </w:rPr>
        <w:t xml:space="preserve"> - Dyrektor </w:t>
      </w:r>
      <w:proofErr w:type="spellStart"/>
      <w:r w:rsidRPr="00B04C6B">
        <w:rPr>
          <w:rFonts w:ascii="Times New Roman" w:eastAsia="Times New Roman" w:hAnsi="Times New Roman" w:cs="Times New Roman"/>
          <w:sz w:val="24"/>
          <w:szCs w:val="24"/>
          <w:lang w:eastAsia="pl-PL"/>
        </w:rPr>
        <w:t>ds</w:t>
      </w:r>
      <w:proofErr w:type="spellEnd"/>
      <w:r w:rsidRPr="00B04C6B">
        <w:rPr>
          <w:rFonts w:ascii="Times New Roman" w:eastAsia="Times New Roman" w:hAnsi="Times New Roman" w:cs="Times New Roman"/>
          <w:sz w:val="24"/>
          <w:szCs w:val="24"/>
          <w:lang w:eastAsia="pl-PL"/>
        </w:rPr>
        <w:t xml:space="preserve"> Technicznych</w:t>
      </w:r>
    </w:p>
    <w:p w:rsidR="00B04C6B" w:rsidRPr="00B04C6B" w:rsidRDefault="00B04C6B" w:rsidP="00F01CBC">
      <w:pPr>
        <w:numPr>
          <w:ilvl w:val="0"/>
          <w:numId w:val="11"/>
        </w:numPr>
        <w:spacing w:before="100" w:beforeAutospacing="1" w:after="0" w:line="240" w:lineRule="auto"/>
        <w:jc w:val="both"/>
        <w:rPr>
          <w:rFonts w:ascii="Times New Roman" w:eastAsia="Times New Roman" w:hAnsi="Times New Roman" w:cs="Times New Roman"/>
          <w:sz w:val="24"/>
          <w:szCs w:val="24"/>
          <w:lang w:eastAsia="pl-PL"/>
        </w:rPr>
      </w:pPr>
      <w:r w:rsidRPr="006D45D5">
        <w:rPr>
          <w:rFonts w:ascii="Times New Roman" w:eastAsia="Times New Roman" w:hAnsi="Times New Roman" w:cs="Times New Roman"/>
          <w:bCs/>
          <w:sz w:val="24"/>
          <w:szCs w:val="24"/>
          <w:lang w:eastAsia="pl-PL"/>
        </w:rPr>
        <w:t>Krystyna Pykacz</w:t>
      </w:r>
      <w:r w:rsidRPr="00B04C6B">
        <w:rPr>
          <w:rFonts w:ascii="Times New Roman" w:eastAsia="Times New Roman" w:hAnsi="Times New Roman" w:cs="Times New Roman"/>
          <w:sz w:val="24"/>
          <w:szCs w:val="24"/>
          <w:lang w:eastAsia="pl-PL"/>
        </w:rPr>
        <w:t xml:space="preserve"> - Dyrektor </w:t>
      </w:r>
      <w:proofErr w:type="spellStart"/>
      <w:r w:rsidRPr="00B04C6B">
        <w:rPr>
          <w:rFonts w:ascii="Times New Roman" w:eastAsia="Times New Roman" w:hAnsi="Times New Roman" w:cs="Times New Roman"/>
          <w:sz w:val="24"/>
          <w:szCs w:val="24"/>
          <w:lang w:eastAsia="pl-PL"/>
        </w:rPr>
        <w:t>ds</w:t>
      </w:r>
      <w:proofErr w:type="spellEnd"/>
      <w:r w:rsidRPr="00B04C6B">
        <w:rPr>
          <w:rFonts w:ascii="Times New Roman" w:eastAsia="Times New Roman" w:hAnsi="Times New Roman" w:cs="Times New Roman"/>
          <w:sz w:val="24"/>
          <w:szCs w:val="24"/>
          <w:lang w:eastAsia="pl-PL"/>
        </w:rPr>
        <w:t xml:space="preserve"> Finansowo-Ekonomicznych; Główny Księgowy</w:t>
      </w:r>
    </w:p>
    <w:p w:rsidR="00B04C6B" w:rsidRPr="00B04C6B" w:rsidRDefault="00B04C6B" w:rsidP="00F01CBC">
      <w:pPr>
        <w:numPr>
          <w:ilvl w:val="0"/>
          <w:numId w:val="11"/>
        </w:numPr>
        <w:spacing w:before="100" w:beforeAutospacing="1" w:after="0" w:line="240" w:lineRule="auto"/>
        <w:jc w:val="both"/>
        <w:rPr>
          <w:rFonts w:ascii="Times New Roman" w:eastAsia="Times New Roman" w:hAnsi="Times New Roman" w:cs="Times New Roman"/>
          <w:sz w:val="24"/>
          <w:szCs w:val="24"/>
          <w:lang w:eastAsia="pl-PL"/>
        </w:rPr>
      </w:pPr>
      <w:r w:rsidRPr="006D45D5">
        <w:rPr>
          <w:rFonts w:ascii="Times New Roman" w:eastAsia="Times New Roman" w:hAnsi="Times New Roman" w:cs="Times New Roman"/>
          <w:bCs/>
          <w:sz w:val="24"/>
          <w:szCs w:val="24"/>
          <w:lang w:eastAsia="pl-PL"/>
        </w:rPr>
        <w:t xml:space="preserve">Janusz </w:t>
      </w:r>
      <w:proofErr w:type="spellStart"/>
      <w:r w:rsidRPr="006D45D5">
        <w:rPr>
          <w:rFonts w:ascii="Times New Roman" w:eastAsia="Times New Roman" w:hAnsi="Times New Roman" w:cs="Times New Roman"/>
          <w:bCs/>
          <w:sz w:val="24"/>
          <w:szCs w:val="24"/>
          <w:lang w:eastAsia="pl-PL"/>
        </w:rPr>
        <w:t>Hodun</w:t>
      </w:r>
      <w:proofErr w:type="spellEnd"/>
      <w:r w:rsidRPr="00B04C6B">
        <w:rPr>
          <w:rFonts w:ascii="Times New Roman" w:eastAsia="Times New Roman" w:hAnsi="Times New Roman" w:cs="Times New Roman"/>
          <w:sz w:val="24"/>
          <w:szCs w:val="24"/>
          <w:lang w:eastAsia="pl-PL"/>
        </w:rPr>
        <w:t xml:space="preserve"> - Dyrektor </w:t>
      </w:r>
      <w:proofErr w:type="spellStart"/>
      <w:r w:rsidRPr="00B04C6B">
        <w:rPr>
          <w:rFonts w:ascii="Times New Roman" w:eastAsia="Times New Roman" w:hAnsi="Times New Roman" w:cs="Times New Roman"/>
          <w:sz w:val="24"/>
          <w:szCs w:val="24"/>
          <w:lang w:eastAsia="pl-PL"/>
        </w:rPr>
        <w:t>ds</w:t>
      </w:r>
      <w:proofErr w:type="spellEnd"/>
      <w:r w:rsidRPr="00B04C6B">
        <w:rPr>
          <w:rFonts w:ascii="Times New Roman" w:eastAsia="Times New Roman" w:hAnsi="Times New Roman" w:cs="Times New Roman"/>
          <w:sz w:val="24"/>
          <w:szCs w:val="24"/>
          <w:lang w:eastAsia="pl-PL"/>
        </w:rPr>
        <w:t xml:space="preserve"> Gospodarki Komunalnej</w:t>
      </w:r>
    </w:p>
    <w:p w:rsidR="00B04C6B" w:rsidRPr="00B04C6B" w:rsidRDefault="00B04C6B" w:rsidP="00F01CBC">
      <w:pPr>
        <w:numPr>
          <w:ilvl w:val="0"/>
          <w:numId w:val="11"/>
        </w:numPr>
        <w:spacing w:before="100" w:beforeAutospacing="1" w:after="0" w:line="240" w:lineRule="auto"/>
        <w:jc w:val="both"/>
        <w:rPr>
          <w:rFonts w:ascii="Times New Roman" w:eastAsia="Times New Roman" w:hAnsi="Times New Roman" w:cs="Times New Roman"/>
          <w:sz w:val="24"/>
          <w:szCs w:val="24"/>
          <w:lang w:eastAsia="pl-PL"/>
        </w:rPr>
      </w:pPr>
      <w:r w:rsidRPr="006D45D5">
        <w:rPr>
          <w:rFonts w:ascii="Times New Roman" w:eastAsia="Times New Roman" w:hAnsi="Times New Roman" w:cs="Times New Roman"/>
          <w:bCs/>
          <w:sz w:val="24"/>
          <w:szCs w:val="24"/>
          <w:lang w:eastAsia="pl-PL"/>
        </w:rPr>
        <w:t>Jan Polkowski</w:t>
      </w:r>
      <w:r w:rsidRPr="00B04C6B">
        <w:rPr>
          <w:rFonts w:ascii="Times New Roman" w:eastAsia="Times New Roman" w:hAnsi="Times New Roman" w:cs="Times New Roman"/>
          <w:b/>
          <w:bCs/>
          <w:sz w:val="24"/>
          <w:szCs w:val="24"/>
          <w:lang w:eastAsia="pl-PL"/>
        </w:rPr>
        <w:t> </w:t>
      </w:r>
      <w:r w:rsidRPr="00B04C6B">
        <w:rPr>
          <w:rFonts w:ascii="Times New Roman" w:eastAsia="Times New Roman" w:hAnsi="Times New Roman" w:cs="Times New Roman"/>
          <w:sz w:val="24"/>
          <w:szCs w:val="24"/>
          <w:lang w:eastAsia="pl-PL"/>
        </w:rPr>
        <w:t xml:space="preserve">- Pełnomocnik Zarządu </w:t>
      </w:r>
      <w:proofErr w:type="spellStart"/>
      <w:r w:rsidRPr="00B04C6B">
        <w:rPr>
          <w:rFonts w:ascii="Times New Roman" w:eastAsia="Times New Roman" w:hAnsi="Times New Roman" w:cs="Times New Roman"/>
          <w:sz w:val="24"/>
          <w:szCs w:val="24"/>
          <w:lang w:eastAsia="pl-PL"/>
        </w:rPr>
        <w:t>ds</w:t>
      </w:r>
      <w:proofErr w:type="spellEnd"/>
      <w:r w:rsidRPr="00B04C6B">
        <w:rPr>
          <w:rFonts w:ascii="Times New Roman" w:eastAsia="Times New Roman" w:hAnsi="Times New Roman" w:cs="Times New Roman"/>
          <w:sz w:val="24"/>
          <w:szCs w:val="24"/>
          <w:lang w:eastAsia="pl-PL"/>
        </w:rPr>
        <w:t xml:space="preserve"> Majątkowych</w:t>
      </w:r>
    </w:p>
    <w:p w:rsidR="00B04C6B" w:rsidRPr="00B04C6B" w:rsidRDefault="00B04C6B" w:rsidP="006D45D5">
      <w:pPr>
        <w:spacing w:after="0" w:line="240" w:lineRule="auto"/>
        <w:jc w:val="both"/>
        <w:rPr>
          <w:rFonts w:ascii="Times New Roman" w:eastAsia="Times New Roman" w:hAnsi="Times New Roman" w:cs="Times New Roman"/>
          <w:sz w:val="24"/>
          <w:szCs w:val="24"/>
          <w:lang w:eastAsia="pl-PL"/>
        </w:rPr>
      </w:pPr>
      <w:r w:rsidRPr="006D45D5">
        <w:rPr>
          <w:rFonts w:ascii="Times New Roman" w:eastAsia="Times New Roman" w:hAnsi="Times New Roman" w:cs="Times New Roman"/>
          <w:bCs/>
          <w:sz w:val="24"/>
          <w:szCs w:val="24"/>
          <w:lang w:eastAsia="pl-PL"/>
        </w:rPr>
        <w:t>Podstawowe cele statutowe spółki:</w:t>
      </w:r>
    </w:p>
    <w:p w:rsidR="00B04C6B" w:rsidRPr="006D45D5" w:rsidRDefault="00B04C6B" w:rsidP="00F01CBC">
      <w:pPr>
        <w:pStyle w:val="Akapitzlist"/>
        <w:numPr>
          <w:ilvl w:val="0"/>
          <w:numId w:val="14"/>
        </w:numPr>
        <w:spacing w:after="100" w:afterAutospacing="1" w:line="240" w:lineRule="auto"/>
        <w:jc w:val="both"/>
        <w:rPr>
          <w:rFonts w:ascii="Times New Roman" w:eastAsia="Times New Roman" w:hAnsi="Times New Roman" w:cs="Times New Roman"/>
          <w:sz w:val="24"/>
          <w:szCs w:val="24"/>
          <w:lang w:eastAsia="pl-PL"/>
        </w:rPr>
      </w:pPr>
      <w:r w:rsidRPr="006D45D5">
        <w:rPr>
          <w:rFonts w:ascii="Times New Roman" w:eastAsia="Times New Roman" w:hAnsi="Times New Roman" w:cs="Times New Roman"/>
          <w:sz w:val="24"/>
          <w:szCs w:val="24"/>
          <w:lang w:eastAsia="pl-PL"/>
        </w:rPr>
        <w:t>Zaspokajanie potrzeb mieszkaniowych wspólnoty samorządowej;</w:t>
      </w:r>
    </w:p>
    <w:p w:rsidR="00B04C6B" w:rsidRPr="006D45D5" w:rsidRDefault="00B04C6B" w:rsidP="00F01CBC">
      <w:pPr>
        <w:pStyle w:val="Akapitzlist"/>
        <w:numPr>
          <w:ilvl w:val="0"/>
          <w:numId w:val="14"/>
        </w:numPr>
        <w:spacing w:after="100" w:afterAutospacing="1" w:line="240" w:lineRule="auto"/>
        <w:jc w:val="both"/>
        <w:rPr>
          <w:rFonts w:ascii="Times New Roman" w:eastAsia="Times New Roman" w:hAnsi="Times New Roman" w:cs="Times New Roman"/>
          <w:sz w:val="24"/>
          <w:szCs w:val="24"/>
          <w:lang w:eastAsia="pl-PL"/>
        </w:rPr>
      </w:pPr>
      <w:r w:rsidRPr="006D45D5">
        <w:rPr>
          <w:rFonts w:ascii="Times New Roman" w:eastAsia="Times New Roman" w:hAnsi="Times New Roman" w:cs="Times New Roman"/>
          <w:sz w:val="24"/>
          <w:szCs w:val="24"/>
          <w:lang w:eastAsia="pl-PL"/>
        </w:rPr>
        <w:t>Gospodarowanie nieruchomościami własnymi oraz powierzonymi w zarząd;</w:t>
      </w:r>
    </w:p>
    <w:p w:rsidR="00B04C6B" w:rsidRPr="006D45D5" w:rsidRDefault="00B04C6B" w:rsidP="00F01CBC">
      <w:pPr>
        <w:pStyle w:val="Akapitzlist"/>
        <w:numPr>
          <w:ilvl w:val="0"/>
          <w:numId w:val="14"/>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6D45D5">
        <w:rPr>
          <w:rFonts w:ascii="Times New Roman" w:eastAsia="Times New Roman" w:hAnsi="Times New Roman" w:cs="Times New Roman"/>
          <w:sz w:val="24"/>
          <w:szCs w:val="24"/>
          <w:lang w:eastAsia="pl-PL"/>
        </w:rPr>
        <w:t>Zabezpieczenie źródeł finansowania gospodarki mieszkaniowej; </w:t>
      </w:r>
    </w:p>
    <w:p w:rsidR="00B04C6B" w:rsidRPr="006D45D5" w:rsidRDefault="00B04C6B" w:rsidP="00F01CBC">
      <w:pPr>
        <w:pStyle w:val="Akapitzlist"/>
        <w:numPr>
          <w:ilvl w:val="0"/>
          <w:numId w:val="14"/>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6D45D5">
        <w:rPr>
          <w:rFonts w:ascii="Times New Roman" w:eastAsia="Times New Roman" w:hAnsi="Times New Roman" w:cs="Times New Roman"/>
          <w:sz w:val="24"/>
          <w:szCs w:val="24"/>
          <w:lang w:eastAsia="pl-PL"/>
        </w:rPr>
        <w:t>Organizacja i zarządzanie targowiskami miejskimi;</w:t>
      </w:r>
    </w:p>
    <w:p w:rsidR="00B04C6B" w:rsidRPr="006D45D5" w:rsidRDefault="00B04C6B" w:rsidP="00F01CBC">
      <w:pPr>
        <w:pStyle w:val="Akapitzlist"/>
        <w:numPr>
          <w:ilvl w:val="0"/>
          <w:numId w:val="14"/>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6D45D5">
        <w:rPr>
          <w:rFonts w:ascii="Times New Roman" w:eastAsia="Times New Roman" w:hAnsi="Times New Roman" w:cs="Times New Roman"/>
          <w:sz w:val="24"/>
          <w:szCs w:val="24"/>
          <w:lang w:eastAsia="pl-PL"/>
        </w:rPr>
        <w:t>Utrzymanie i konserwacja dróg miejskich;</w:t>
      </w:r>
    </w:p>
    <w:p w:rsidR="00B04C6B" w:rsidRPr="006D45D5" w:rsidRDefault="00B04C6B" w:rsidP="00F01CBC">
      <w:pPr>
        <w:pStyle w:val="Akapitzlist"/>
        <w:numPr>
          <w:ilvl w:val="0"/>
          <w:numId w:val="14"/>
        </w:numPr>
        <w:spacing w:before="100" w:beforeAutospacing="1" w:after="0" w:line="240" w:lineRule="auto"/>
        <w:jc w:val="both"/>
        <w:rPr>
          <w:rFonts w:ascii="Times New Roman" w:eastAsia="Times New Roman" w:hAnsi="Times New Roman" w:cs="Times New Roman"/>
          <w:sz w:val="24"/>
          <w:szCs w:val="24"/>
          <w:lang w:eastAsia="pl-PL"/>
        </w:rPr>
      </w:pPr>
      <w:r w:rsidRPr="006D45D5">
        <w:rPr>
          <w:rFonts w:ascii="Times New Roman" w:eastAsia="Times New Roman" w:hAnsi="Times New Roman" w:cs="Times New Roman"/>
          <w:sz w:val="24"/>
          <w:szCs w:val="24"/>
          <w:lang w:eastAsia="pl-PL"/>
        </w:rPr>
        <w:t>Zabezpieczenie lokali socjalnych.</w:t>
      </w:r>
    </w:p>
    <w:p w:rsidR="00B04C6B" w:rsidRPr="00B04C6B" w:rsidRDefault="00B04C6B" w:rsidP="006D45D5">
      <w:pPr>
        <w:spacing w:after="0"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bCs/>
          <w:sz w:val="24"/>
          <w:szCs w:val="24"/>
          <w:lang w:eastAsia="pl-PL"/>
        </w:rPr>
        <w:t>Podstawowa działalność spółki:</w:t>
      </w:r>
    </w:p>
    <w:p w:rsidR="00B04C6B" w:rsidRPr="00B04C6B" w:rsidRDefault="00B04C6B" w:rsidP="00F01CBC">
      <w:pPr>
        <w:numPr>
          <w:ilvl w:val="0"/>
          <w:numId w:val="12"/>
        </w:numPr>
        <w:spacing w:after="0"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świadczenie usług w zakresie gospodarki komunalnej i mieszkaniowej;</w:t>
      </w:r>
    </w:p>
    <w:p w:rsidR="00B04C6B" w:rsidRPr="00B04C6B" w:rsidRDefault="00B04C6B" w:rsidP="00F01CBC">
      <w:pPr>
        <w:numPr>
          <w:ilvl w:val="0"/>
          <w:numId w:val="12"/>
        </w:numPr>
        <w:spacing w:before="100" w:beforeAutospacing="1" w:after="0"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bieżące administrowanie nieruchomościami;</w:t>
      </w:r>
    </w:p>
    <w:p w:rsidR="00B04C6B" w:rsidRPr="00B04C6B" w:rsidRDefault="00B04C6B" w:rsidP="00F01CBC">
      <w:pPr>
        <w:numPr>
          <w:ilvl w:val="0"/>
          <w:numId w:val="12"/>
        </w:numPr>
        <w:spacing w:before="100" w:beforeAutospacing="1" w:after="0"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inwestycje w zasób mieszkaniowy;</w:t>
      </w:r>
    </w:p>
    <w:p w:rsidR="00B04C6B" w:rsidRPr="00B04C6B" w:rsidRDefault="00B04C6B" w:rsidP="00F01CBC">
      <w:pPr>
        <w:numPr>
          <w:ilvl w:val="0"/>
          <w:numId w:val="12"/>
        </w:numPr>
        <w:spacing w:before="100" w:beforeAutospacing="1" w:after="0"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utrzymanie nieruchomości w stanie niepogorszonym zgodnie z jej przeznaczeniem oraz do uzasadnionego inwestowania w nieruchomość;</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zapewnienie właściwej gospodarki ekonomiczno-finansowej nieruchomości;</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zapewnienie bezpieczeństwa użytkownika i właściwej eksploatacji nieruchomości; </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administrowanie nieruchomościami wspólnymi i powierzonymi;</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ewidencjonowanie nieruchomości stanowiących zasób gminy;</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zarządzanie targowiskami miejskimi; </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utrzymanie nawierzchni dróg miejskich, w tym: konserwacje sygnalizacji  świetlnej, utrzymanie oznakowania pionowego i poziomego ulic;</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konserwacja terenów zielonych oraz boisk sportowych naturalnych i sztucznych;</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utrzymanie i bieżąca konserwacja gminnych zasobów lokalowych przeznaczonych do zaspokajania potrzeb mieszkaniowych wspólnoty samorządowej;</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zawieranie umów o odpłatne używanie wskazanego przez gminę lokalu mieszkalnego;</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lastRenderedPageBreak/>
        <w:t>określanie dla poszczególnych lokali mieszkalnych ustalonych przez Prezydenta Miasta propozycji stawek czynszu za l m2 powierzchni użytkowej z uwzględnieniem czynników podwyższających lub obniżających ich wartość użytkową;</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zabezpieczenie lokali z przeznaczeniem na wynajem jako lokale socjalne;</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określanie stanu technicznego zasobu mieszkaniowego z podziałem na lokale socjalne i pozostałe lokale mieszkalne;</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analiza potrzeb oraz plan remontów i modernizacji wynikających ze stanu technicznego budynków i lokali, z podziałem na kolejne lata;</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określenie sposobu i zasad zarządzania lokalami i budynkami i wchodzącymi w skład mieszkaniowego zasobu gminy oraz przewidywane zmiany w zakresie zarządzania mieszkaniowym zasobem gminy;</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ustalenie źródeł finansowania gospodarki mieszkaniowej;</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określenie wydatków z podziałem na koszty bieżącej eksploatacji, koszty remontów oraz koszty modernizacji lokali i budynków wchodzących w skład mieszkaniowego zasobu gminy, koszty zarządu nieruchomościami wspólnymi, których gmina jest jednym ze współwłaścicieli, a także wydatki inwestycyjne;</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prowadzenie działań mających na celu poprawę wykorzystania i racjonalizację gospodarowania mieszkaniowym zasobem gminy, a w szczególności działań związanych z remontami budynków i lokali mieszkalnych, prawidłowej ich eksploatacji przez najemców</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zabezpieczenie bieżących remontów i konserwacji;</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zabezpieczenie dostawy energii elektrycznej, cieplnej, gazu, wody, anteny zbiorczej TV;</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utrzymania porządku i czystości gruntów przynależnych do administrowanych nieruchomości;</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ubezpieczenie, podatki i inne opłaty publicznoprawne, chyba, że są pokrywane bezpośrednio przez użytkujących nieruchomość;</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przechowywanie dokumentacji technicznej nieruchomości, prowadzenie i aktualizacja spisu właścicieli lokali i przypadających im udziałów w nieruchomości wspólnej;</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ewidencje kosztów zarządu nieruchomością wspólną oraz zaliczek na pokrycie tych kosztów, a także rozliczeń z innych tytułów na rzecz nieruchomości wspólnej;</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ponoszenie wydatków związanych z utrzymaniem nieruchomości w stanie należytym;</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uczestniczenie w kosztach zarządu związanych z utrzymaniem nieruchomości wspólnej;</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nadzorowanie przestrzegania przez lokatorów porządku domowego oraz korzystania z nieruchomości wspólnej w sposób nie utrudniający korzystania przez innych mieszkańców;</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współdziałanie z mieszkańcami nieruchomości w zakresie ochrony wspólnego dobra;</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uiszczanie zaliczek na pokrycie kosztów zarządu w formie bieżących opłat, płatnych z góry do dnia 10 każdego miesiąca;</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konserwacja boisk z nawierzchnią syntetyczną typu "ORLIK";</w:t>
      </w:r>
    </w:p>
    <w:p w:rsidR="00B04C6B" w:rsidRPr="00B04C6B" w:rsidRDefault="00B04C6B" w:rsidP="00F01CBC">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04C6B">
        <w:rPr>
          <w:rFonts w:ascii="Times New Roman" w:eastAsia="Times New Roman" w:hAnsi="Times New Roman" w:cs="Times New Roman"/>
          <w:sz w:val="24"/>
          <w:szCs w:val="24"/>
          <w:lang w:eastAsia="pl-PL"/>
        </w:rPr>
        <w:t>konserwacja boisk trawiastych.</w:t>
      </w:r>
    </w:p>
    <w:p w:rsidR="0018399F" w:rsidRDefault="0018399F" w:rsidP="00F01CBC">
      <w:pPr>
        <w:pStyle w:val="Akapitzlist"/>
        <w:numPr>
          <w:ilvl w:val="0"/>
          <w:numId w:val="8"/>
        </w:numPr>
        <w:spacing w:line="360" w:lineRule="auto"/>
        <w:ind w:left="709"/>
        <w:rPr>
          <w:rFonts w:ascii="Times New Roman" w:hAnsi="Times New Roman" w:cs="Times New Roman"/>
          <w:b/>
          <w:smallCaps/>
          <w:sz w:val="28"/>
          <w:szCs w:val="28"/>
        </w:rPr>
      </w:pPr>
      <w:r w:rsidRPr="0018399F">
        <w:rPr>
          <w:rFonts w:ascii="Times New Roman" w:hAnsi="Times New Roman" w:cs="Times New Roman"/>
          <w:b/>
          <w:smallCaps/>
          <w:sz w:val="28"/>
          <w:szCs w:val="28"/>
        </w:rPr>
        <w:t xml:space="preserve">opis planowanego przedsięwzięcia </w:t>
      </w:r>
      <w:r>
        <w:rPr>
          <w:rFonts w:ascii="Times New Roman" w:hAnsi="Times New Roman" w:cs="Times New Roman"/>
          <w:b/>
          <w:smallCaps/>
          <w:sz w:val="28"/>
          <w:szCs w:val="28"/>
        </w:rPr>
        <w:t>inwestycyjnego</w:t>
      </w:r>
    </w:p>
    <w:p w:rsidR="00FC3E48" w:rsidRDefault="00342CCA" w:rsidP="00A03BA4">
      <w:pPr>
        <w:spacing w:after="0" w:line="240" w:lineRule="auto"/>
        <w:ind w:firstLine="567"/>
        <w:jc w:val="both"/>
        <w:rPr>
          <w:rFonts w:ascii="Times New Roman" w:hAnsi="Times New Roman" w:cs="Times New Roman"/>
          <w:sz w:val="24"/>
          <w:szCs w:val="24"/>
        </w:rPr>
      </w:pPr>
      <w:r w:rsidRPr="00342CCA">
        <w:rPr>
          <w:rFonts w:ascii="Times New Roman" w:hAnsi="Times New Roman" w:cs="Times New Roman"/>
          <w:sz w:val="24"/>
          <w:szCs w:val="24"/>
        </w:rPr>
        <w:t>Projekt zlokalizowany jest w mieście Biała Podlaska, w dzielnicy – Centrum.</w:t>
      </w:r>
      <w:r w:rsidR="00A03BA4">
        <w:rPr>
          <w:rFonts w:ascii="Times New Roman" w:hAnsi="Times New Roman" w:cs="Times New Roman"/>
          <w:sz w:val="24"/>
          <w:szCs w:val="24"/>
        </w:rPr>
        <w:t xml:space="preserve"> D</w:t>
      </w:r>
      <w:r w:rsidR="00FC3E48" w:rsidRPr="00FC3E48">
        <w:rPr>
          <w:rFonts w:ascii="Times New Roman" w:hAnsi="Times New Roman" w:cs="Times New Roman"/>
          <w:sz w:val="24"/>
          <w:szCs w:val="24"/>
        </w:rPr>
        <w:t xml:space="preserve">otyczy obszaru wyznaczonego przez ulice: Brzeska, Jatkowa, Browarna, Narutowicza. </w:t>
      </w:r>
      <w:r w:rsidR="00A03BA4">
        <w:rPr>
          <w:rFonts w:ascii="Times New Roman" w:hAnsi="Times New Roman" w:cs="Times New Roman"/>
          <w:sz w:val="24"/>
          <w:szCs w:val="24"/>
        </w:rPr>
        <w:br/>
      </w:r>
      <w:r w:rsidR="00FC3E48" w:rsidRPr="00FC3E48">
        <w:rPr>
          <w:rFonts w:ascii="Times New Roman" w:hAnsi="Times New Roman" w:cs="Times New Roman"/>
          <w:sz w:val="24"/>
          <w:szCs w:val="24"/>
        </w:rPr>
        <w:t xml:space="preserve">W analizowanym kwartale dominuje zabudowa drewniana (budynki przy ul. Jatkowej 10 , Łaziennej 3, Narutowicza 30 i Narutowicza 32) kalenicowo usytuowane do ulic. Występują także budynki murowane, parterowe lub dwukondygnacyjne (budynki przy ul. Brzeskiej, ul. </w:t>
      </w:r>
      <w:r w:rsidR="00FC3E48" w:rsidRPr="00FC3E48">
        <w:rPr>
          <w:rFonts w:ascii="Times New Roman" w:hAnsi="Times New Roman" w:cs="Times New Roman"/>
          <w:sz w:val="24"/>
          <w:szCs w:val="24"/>
        </w:rPr>
        <w:lastRenderedPageBreak/>
        <w:t xml:space="preserve">Jatkowej 1, 4, 12). </w:t>
      </w:r>
      <w:r w:rsidR="001A11ED">
        <w:rPr>
          <w:rFonts w:ascii="Times New Roman" w:hAnsi="Times New Roman" w:cs="Times New Roman"/>
          <w:sz w:val="24"/>
          <w:szCs w:val="24"/>
        </w:rPr>
        <w:t>Mapa podziału geodezyjnego nieruchomości w/w obszaru prezentuje poniższy obrazek.</w:t>
      </w:r>
    </w:p>
    <w:p w:rsidR="0014251F" w:rsidRPr="008E42C3" w:rsidRDefault="0014251F" w:rsidP="0014251F">
      <w:pPr>
        <w:autoSpaceDE w:val="0"/>
        <w:autoSpaceDN w:val="0"/>
        <w:spacing w:after="0" w:line="240" w:lineRule="auto"/>
        <w:ind w:firstLine="567"/>
        <w:jc w:val="both"/>
        <w:rPr>
          <w:rFonts w:ascii="Times New Roman" w:eastAsia="Times New Roman" w:hAnsi="Times New Roman" w:cs="Times New Roman"/>
          <w:sz w:val="24"/>
          <w:szCs w:val="24"/>
          <w:lang w:eastAsia="pl-PL"/>
        </w:rPr>
      </w:pPr>
      <w:r w:rsidRPr="008E42C3">
        <w:rPr>
          <w:rFonts w:ascii="Times New Roman" w:eastAsia="Times New Roman" w:hAnsi="Times New Roman" w:cs="Times New Roman"/>
          <w:sz w:val="24"/>
          <w:szCs w:val="24"/>
          <w:lang w:eastAsia="pl-PL"/>
        </w:rPr>
        <w:t>Realizacj</w:t>
      </w:r>
      <w:r>
        <w:rPr>
          <w:rFonts w:ascii="Times New Roman" w:eastAsia="Times New Roman" w:hAnsi="Times New Roman" w:cs="Times New Roman"/>
          <w:sz w:val="24"/>
          <w:szCs w:val="24"/>
          <w:lang w:eastAsia="pl-PL"/>
        </w:rPr>
        <w:t>a</w:t>
      </w:r>
      <w:r w:rsidRPr="008E42C3">
        <w:rPr>
          <w:rFonts w:ascii="Times New Roman" w:eastAsia="Times New Roman" w:hAnsi="Times New Roman" w:cs="Times New Roman"/>
          <w:sz w:val="24"/>
          <w:szCs w:val="24"/>
          <w:lang w:eastAsia="pl-PL"/>
        </w:rPr>
        <w:t xml:space="preserve"> inwestycji obejmuje następujące etapy:</w:t>
      </w:r>
    </w:p>
    <w:p w:rsidR="0014251F" w:rsidRPr="008E42C3" w:rsidRDefault="0014251F" w:rsidP="00890D7F">
      <w:pPr>
        <w:autoSpaceDE w:val="0"/>
        <w:autoSpaceDN w:val="0"/>
        <w:spacing w:after="0" w:line="278" w:lineRule="exact"/>
        <w:jc w:val="both"/>
        <w:rPr>
          <w:rFonts w:ascii="Times New Roman" w:eastAsia="Times New Roman" w:hAnsi="Times New Roman" w:cs="Times New Roman"/>
          <w:sz w:val="24"/>
          <w:szCs w:val="24"/>
          <w:lang w:eastAsia="pl-PL"/>
        </w:rPr>
      </w:pPr>
      <w:r w:rsidRPr="008E42C3">
        <w:rPr>
          <w:rFonts w:ascii="Times New Roman" w:eastAsia="Times New Roman" w:hAnsi="Times New Roman" w:cs="Times New Roman"/>
          <w:b/>
          <w:sz w:val="24"/>
          <w:szCs w:val="24"/>
          <w:lang w:eastAsia="pl-PL"/>
        </w:rPr>
        <w:t>-</w:t>
      </w:r>
      <w:r w:rsidRPr="008E42C3">
        <w:rPr>
          <w:rFonts w:ascii="Times New Roman" w:eastAsia="Times New Roman" w:hAnsi="Times New Roman" w:cs="Times New Roman"/>
          <w:sz w:val="24"/>
          <w:szCs w:val="24"/>
          <w:lang w:eastAsia="pl-PL"/>
        </w:rPr>
        <w:t xml:space="preserve">ETAP I –budowa budynku usługowego przy ul.  Brzeskiej 1 i Jatkowej 2  z instalacjami wewnętrznymi i infrastrukturą po wcześniejszej rozbiórce budynku mieszkalno-usługowego przy  ul. Brzeskiej 1 i Jatkowej 2,              </w:t>
      </w:r>
      <w:r w:rsidRPr="008E42C3">
        <w:rPr>
          <w:rFonts w:ascii="Times New Roman" w:eastAsia="Times New Roman" w:hAnsi="Times New Roman" w:cs="Times New Roman"/>
          <w:b/>
          <w:sz w:val="24"/>
          <w:szCs w:val="24"/>
          <w:lang w:eastAsia="pl-PL"/>
        </w:rPr>
        <w:t xml:space="preserve">          </w:t>
      </w:r>
    </w:p>
    <w:p w:rsidR="0014251F" w:rsidRPr="008E42C3" w:rsidRDefault="0014251F" w:rsidP="00890D7F">
      <w:pPr>
        <w:autoSpaceDE w:val="0"/>
        <w:autoSpaceDN w:val="0"/>
        <w:spacing w:after="0" w:line="278" w:lineRule="exact"/>
        <w:jc w:val="both"/>
        <w:rPr>
          <w:rFonts w:ascii="Times New Roman" w:eastAsia="Times New Roman" w:hAnsi="Times New Roman" w:cs="Times New Roman"/>
          <w:sz w:val="24"/>
          <w:szCs w:val="24"/>
          <w:lang w:eastAsia="pl-PL"/>
        </w:rPr>
      </w:pPr>
      <w:r w:rsidRPr="008E42C3">
        <w:rPr>
          <w:rFonts w:ascii="Times New Roman" w:eastAsia="Times New Roman" w:hAnsi="Times New Roman" w:cs="Times New Roman"/>
          <w:sz w:val="24"/>
          <w:szCs w:val="24"/>
          <w:lang w:eastAsia="pl-PL"/>
        </w:rPr>
        <w:t>-ETAP II</w:t>
      </w:r>
      <w:r>
        <w:rPr>
          <w:rFonts w:ascii="Times New Roman" w:eastAsia="Times New Roman" w:hAnsi="Times New Roman" w:cs="Times New Roman"/>
          <w:sz w:val="24"/>
          <w:szCs w:val="24"/>
          <w:lang w:eastAsia="pl-PL"/>
        </w:rPr>
        <w:t xml:space="preserve"> </w:t>
      </w:r>
      <w:r w:rsidRPr="008E42C3">
        <w:rPr>
          <w:rFonts w:ascii="Times New Roman" w:eastAsia="Times New Roman" w:hAnsi="Times New Roman" w:cs="Times New Roman"/>
          <w:sz w:val="24"/>
          <w:szCs w:val="24"/>
          <w:lang w:eastAsia="pl-PL"/>
        </w:rPr>
        <w:t xml:space="preserve">–  budowa budynku usługowego przy ul. Jatkowej 4 z instalacjami wewnętrznymi i   infrastrukturą po wcześniejszej rozbiórce budynku usługowo-mieszkalnego </w:t>
      </w:r>
      <w:r>
        <w:rPr>
          <w:rFonts w:ascii="Times New Roman" w:eastAsia="Times New Roman" w:hAnsi="Times New Roman" w:cs="Times New Roman"/>
          <w:sz w:val="24"/>
          <w:szCs w:val="24"/>
          <w:lang w:eastAsia="pl-PL"/>
        </w:rPr>
        <w:br/>
      </w:r>
      <w:r w:rsidRPr="008E42C3">
        <w:rPr>
          <w:rFonts w:ascii="Times New Roman" w:eastAsia="Times New Roman" w:hAnsi="Times New Roman" w:cs="Times New Roman"/>
          <w:sz w:val="24"/>
          <w:szCs w:val="24"/>
          <w:lang w:eastAsia="pl-PL"/>
        </w:rPr>
        <w:t xml:space="preserve">przy ul. Jatkowej 4,                    </w:t>
      </w:r>
    </w:p>
    <w:p w:rsidR="0014251F" w:rsidRPr="008E42C3" w:rsidRDefault="0014251F" w:rsidP="00890D7F">
      <w:pPr>
        <w:autoSpaceDE w:val="0"/>
        <w:autoSpaceDN w:val="0"/>
        <w:spacing w:after="0" w:line="278" w:lineRule="exact"/>
        <w:jc w:val="both"/>
        <w:rPr>
          <w:rFonts w:ascii="Times New Roman" w:eastAsia="Times New Roman" w:hAnsi="Times New Roman" w:cs="Times New Roman"/>
          <w:sz w:val="24"/>
          <w:szCs w:val="24"/>
          <w:lang w:eastAsia="pl-PL"/>
        </w:rPr>
      </w:pPr>
      <w:r w:rsidRPr="008E42C3">
        <w:rPr>
          <w:rFonts w:ascii="Times New Roman" w:eastAsia="Times New Roman" w:hAnsi="Times New Roman" w:cs="Times New Roman"/>
          <w:sz w:val="24"/>
          <w:szCs w:val="24"/>
          <w:lang w:eastAsia="pl-PL"/>
        </w:rPr>
        <w:t>-ETAP III</w:t>
      </w:r>
      <w:r>
        <w:rPr>
          <w:rFonts w:ascii="Times New Roman" w:eastAsia="Times New Roman" w:hAnsi="Times New Roman" w:cs="Times New Roman"/>
          <w:sz w:val="24"/>
          <w:szCs w:val="24"/>
          <w:lang w:eastAsia="pl-PL"/>
        </w:rPr>
        <w:t xml:space="preserve"> </w:t>
      </w:r>
      <w:r w:rsidRPr="008E42C3">
        <w:rPr>
          <w:rFonts w:ascii="Times New Roman" w:eastAsia="Times New Roman" w:hAnsi="Times New Roman" w:cs="Times New Roman"/>
          <w:sz w:val="24"/>
          <w:szCs w:val="24"/>
          <w:lang w:eastAsia="pl-PL"/>
        </w:rPr>
        <w:t>- budowa budynku usługowo-mieszkalnego przy ul. Jatkowej 10 z instalacjami wewnętrznymi i infrastrukturą</w:t>
      </w:r>
      <w:r>
        <w:rPr>
          <w:rFonts w:ascii="Times New Roman" w:eastAsia="Times New Roman" w:hAnsi="Times New Roman" w:cs="Times New Roman"/>
          <w:sz w:val="24"/>
          <w:szCs w:val="24"/>
          <w:lang w:eastAsia="pl-PL"/>
        </w:rPr>
        <w:t>,</w:t>
      </w:r>
    </w:p>
    <w:p w:rsidR="0014251F" w:rsidRPr="008E42C3" w:rsidRDefault="0014251F" w:rsidP="00890D7F">
      <w:pPr>
        <w:autoSpaceDE w:val="0"/>
        <w:autoSpaceDN w:val="0"/>
        <w:spacing w:after="0" w:line="278" w:lineRule="exact"/>
        <w:jc w:val="both"/>
        <w:rPr>
          <w:rFonts w:ascii="Times New Roman" w:eastAsia="Times New Roman" w:hAnsi="Times New Roman" w:cs="Times New Roman"/>
          <w:sz w:val="24"/>
          <w:szCs w:val="24"/>
          <w:lang w:eastAsia="pl-PL"/>
        </w:rPr>
      </w:pPr>
      <w:r w:rsidRPr="008E42C3">
        <w:rPr>
          <w:rFonts w:ascii="Times New Roman" w:eastAsia="Times New Roman" w:hAnsi="Times New Roman" w:cs="Times New Roman"/>
          <w:sz w:val="24"/>
          <w:szCs w:val="24"/>
          <w:lang w:eastAsia="pl-PL"/>
        </w:rPr>
        <w:t>-ETAP IV</w:t>
      </w:r>
      <w:r>
        <w:rPr>
          <w:rFonts w:ascii="Times New Roman" w:eastAsia="Times New Roman" w:hAnsi="Times New Roman" w:cs="Times New Roman"/>
          <w:sz w:val="24"/>
          <w:szCs w:val="24"/>
          <w:lang w:eastAsia="pl-PL"/>
        </w:rPr>
        <w:t xml:space="preserve"> </w:t>
      </w:r>
      <w:r w:rsidRPr="008E42C3">
        <w:rPr>
          <w:rFonts w:ascii="Times New Roman" w:eastAsia="Times New Roman" w:hAnsi="Times New Roman" w:cs="Times New Roman"/>
          <w:sz w:val="24"/>
          <w:szCs w:val="24"/>
          <w:lang w:eastAsia="pl-PL"/>
        </w:rPr>
        <w:t>-  budowa budynku usługowo-mieszkalnego przy ul. Jatkowej 10A</w:t>
      </w:r>
      <w:r>
        <w:rPr>
          <w:rFonts w:ascii="Times New Roman" w:eastAsia="Times New Roman" w:hAnsi="Times New Roman" w:cs="Times New Roman"/>
          <w:sz w:val="24"/>
          <w:szCs w:val="24"/>
          <w:lang w:eastAsia="pl-PL"/>
        </w:rPr>
        <w:t xml:space="preserve"> z instalacjami   </w:t>
      </w:r>
      <w:r w:rsidRPr="008E42C3">
        <w:rPr>
          <w:rFonts w:ascii="Times New Roman" w:eastAsia="Times New Roman" w:hAnsi="Times New Roman" w:cs="Times New Roman"/>
          <w:sz w:val="24"/>
          <w:szCs w:val="24"/>
          <w:lang w:eastAsia="pl-PL"/>
        </w:rPr>
        <w:t>wewnętrznymi i infrastrukturą</w:t>
      </w:r>
      <w:r>
        <w:rPr>
          <w:rFonts w:ascii="Times New Roman" w:eastAsia="Times New Roman" w:hAnsi="Times New Roman" w:cs="Times New Roman"/>
          <w:sz w:val="24"/>
          <w:szCs w:val="24"/>
          <w:lang w:eastAsia="pl-PL"/>
        </w:rPr>
        <w:t>,</w:t>
      </w:r>
      <w:r w:rsidRPr="008E42C3">
        <w:rPr>
          <w:rFonts w:ascii="Times New Roman" w:eastAsia="Times New Roman" w:hAnsi="Times New Roman" w:cs="Times New Roman"/>
          <w:sz w:val="24"/>
          <w:szCs w:val="24"/>
          <w:lang w:eastAsia="pl-PL"/>
        </w:rPr>
        <w:t xml:space="preserve"> </w:t>
      </w:r>
    </w:p>
    <w:p w:rsidR="0014251F" w:rsidRPr="008E42C3" w:rsidRDefault="0014251F" w:rsidP="00890D7F">
      <w:pPr>
        <w:autoSpaceDE w:val="0"/>
        <w:autoSpaceDN w:val="0"/>
        <w:spacing w:after="0" w:line="278" w:lineRule="exact"/>
        <w:jc w:val="both"/>
        <w:rPr>
          <w:rFonts w:ascii="Times New Roman" w:eastAsia="Times New Roman" w:hAnsi="Times New Roman" w:cs="Times New Roman"/>
          <w:sz w:val="24"/>
          <w:szCs w:val="24"/>
          <w:lang w:eastAsia="pl-PL"/>
        </w:rPr>
      </w:pPr>
      <w:r w:rsidRPr="008E42C3">
        <w:rPr>
          <w:rFonts w:ascii="Times New Roman" w:eastAsia="Times New Roman" w:hAnsi="Times New Roman" w:cs="Times New Roman"/>
          <w:b/>
          <w:sz w:val="24"/>
          <w:szCs w:val="24"/>
          <w:lang w:eastAsia="pl-PL"/>
        </w:rPr>
        <w:t>-</w:t>
      </w:r>
      <w:r w:rsidRPr="008E42C3">
        <w:rPr>
          <w:rFonts w:ascii="Times New Roman" w:eastAsia="Times New Roman" w:hAnsi="Times New Roman" w:cs="Times New Roman"/>
          <w:sz w:val="24"/>
          <w:szCs w:val="24"/>
          <w:lang w:eastAsia="pl-PL"/>
        </w:rPr>
        <w:t>ETAP V</w:t>
      </w:r>
      <w:r>
        <w:rPr>
          <w:rFonts w:ascii="Times New Roman" w:eastAsia="Times New Roman" w:hAnsi="Times New Roman" w:cs="Times New Roman"/>
          <w:sz w:val="24"/>
          <w:szCs w:val="24"/>
          <w:lang w:eastAsia="pl-PL"/>
        </w:rPr>
        <w:t xml:space="preserve"> </w:t>
      </w:r>
      <w:r w:rsidRPr="008E42C3">
        <w:rPr>
          <w:rFonts w:ascii="Times New Roman" w:eastAsia="Times New Roman" w:hAnsi="Times New Roman" w:cs="Times New Roman"/>
          <w:sz w:val="24"/>
          <w:szCs w:val="24"/>
          <w:lang w:eastAsia="pl-PL"/>
        </w:rPr>
        <w:t>- przebudowa i remont budynku mieszkalnego wielorodzinnego przy ul. Jatkowej 12</w:t>
      </w:r>
      <w:r>
        <w:rPr>
          <w:rFonts w:ascii="Times New Roman" w:eastAsia="Times New Roman" w:hAnsi="Times New Roman" w:cs="Times New Roman"/>
          <w:sz w:val="24"/>
          <w:szCs w:val="24"/>
          <w:lang w:eastAsia="pl-PL"/>
        </w:rPr>
        <w:t xml:space="preserve"> </w:t>
      </w:r>
      <w:r w:rsidRPr="008E42C3">
        <w:rPr>
          <w:rFonts w:ascii="Times New Roman" w:eastAsia="Times New Roman" w:hAnsi="Times New Roman" w:cs="Times New Roman"/>
          <w:sz w:val="24"/>
          <w:szCs w:val="24"/>
          <w:lang w:eastAsia="pl-PL"/>
        </w:rPr>
        <w:t>z instalacjami wewnętrznymi i infrastrukturą</w:t>
      </w:r>
      <w:r>
        <w:rPr>
          <w:rFonts w:ascii="Times New Roman" w:eastAsia="Times New Roman" w:hAnsi="Times New Roman" w:cs="Times New Roman"/>
          <w:sz w:val="24"/>
          <w:szCs w:val="24"/>
          <w:lang w:eastAsia="pl-PL"/>
        </w:rPr>
        <w:t>,</w:t>
      </w:r>
    </w:p>
    <w:p w:rsidR="0014251F" w:rsidRPr="008E42C3" w:rsidRDefault="0014251F" w:rsidP="00890D7F">
      <w:pPr>
        <w:autoSpaceDE w:val="0"/>
        <w:autoSpaceDN w:val="0"/>
        <w:spacing w:after="0" w:line="278" w:lineRule="exact"/>
        <w:jc w:val="both"/>
        <w:rPr>
          <w:rFonts w:ascii="Times New Roman" w:eastAsia="Times New Roman" w:hAnsi="Times New Roman" w:cs="Times New Roman"/>
          <w:sz w:val="24"/>
          <w:szCs w:val="24"/>
          <w:lang w:eastAsia="pl-PL"/>
        </w:rPr>
      </w:pPr>
      <w:r w:rsidRPr="008E42C3">
        <w:rPr>
          <w:rFonts w:ascii="Times New Roman" w:eastAsia="Times New Roman" w:hAnsi="Times New Roman" w:cs="Times New Roman"/>
          <w:sz w:val="24"/>
          <w:szCs w:val="24"/>
          <w:lang w:eastAsia="pl-PL"/>
        </w:rPr>
        <w:t>-ETAP VI</w:t>
      </w:r>
      <w:r>
        <w:rPr>
          <w:rFonts w:ascii="Times New Roman" w:eastAsia="Times New Roman" w:hAnsi="Times New Roman" w:cs="Times New Roman"/>
          <w:sz w:val="24"/>
          <w:szCs w:val="24"/>
          <w:lang w:eastAsia="pl-PL"/>
        </w:rPr>
        <w:t xml:space="preserve"> </w:t>
      </w:r>
      <w:r w:rsidRPr="008E42C3">
        <w:rPr>
          <w:rFonts w:ascii="Times New Roman" w:eastAsia="Times New Roman" w:hAnsi="Times New Roman" w:cs="Times New Roman"/>
          <w:sz w:val="24"/>
          <w:szCs w:val="24"/>
          <w:lang w:eastAsia="pl-PL"/>
        </w:rPr>
        <w:t xml:space="preserve">- budowa budynku usługowego przy ul. Narutowicza 30 z instalacjami wewnętrznymi i infrastrukturą po wcześniejszej rozbiórce budynku mieszkalnego przy </w:t>
      </w:r>
      <w:r>
        <w:rPr>
          <w:rFonts w:ascii="Times New Roman" w:eastAsia="Times New Roman" w:hAnsi="Times New Roman" w:cs="Times New Roman"/>
          <w:sz w:val="24"/>
          <w:szCs w:val="24"/>
          <w:lang w:eastAsia="pl-PL"/>
        </w:rPr>
        <w:br/>
      </w:r>
      <w:r w:rsidRPr="008E42C3">
        <w:rPr>
          <w:rFonts w:ascii="Times New Roman" w:eastAsia="Times New Roman" w:hAnsi="Times New Roman" w:cs="Times New Roman"/>
          <w:sz w:val="24"/>
          <w:szCs w:val="24"/>
          <w:lang w:eastAsia="pl-PL"/>
        </w:rPr>
        <w:t>ul. Narutowicza 30,</w:t>
      </w:r>
    </w:p>
    <w:p w:rsidR="0014251F" w:rsidRPr="008E42C3" w:rsidRDefault="0014251F" w:rsidP="00890D7F">
      <w:pPr>
        <w:autoSpaceDE w:val="0"/>
        <w:autoSpaceDN w:val="0"/>
        <w:spacing w:after="0" w:line="278" w:lineRule="exact"/>
        <w:jc w:val="both"/>
        <w:rPr>
          <w:rFonts w:ascii="Times New Roman" w:eastAsia="Times New Roman" w:hAnsi="Times New Roman" w:cs="Times New Roman"/>
          <w:sz w:val="24"/>
          <w:szCs w:val="24"/>
          <w:lang w:eastAsia="pl-PL"/>
        </w:rPr>
      </w:pPr>
      <w:r w:rsidRPr="008E42C3">
        <w:rPr>
          <w:rFonts w:ascii="Times New Roman" w:eastAsia="Times New Roman" w:hAnsi="Times New Roman" w:cs="Times New Roman"/>
          <w:sz w:val="24"/>
          <w:szCs w:val="24"/>
          <w:lang w:eastAsia="pl-PL"/>
        </w:rPr>
        <w:t>-ETAP VII</w:t>
      </w:r>
      <w:r>
        <w:rPr>
          <w:rFonts w:ascii="Times New Roman" w:eastAsia="Times New Roman" w:hAnsi="Times New Roman" w:cs="Times New Roman"/>
          <w:sz w:val="24"/>
          <w:szCs w:val="24"/>
          <w:lang w:eastAsia="pl-PL"/>
        </w:rPr>
        <w:t xml:space="preserve"> </w:t>
      </w:r>
      <w:r w:rsidRPr="008E42C3">
        <w:rPr>
          <w:rFonts w:ascii="Times New Roman" w:eastAsia="Times New Roman" w:hAnsi="Times New Roman" w:cs="Times New Roman"/>
          <w:sz w:val="24"/>
          <w:szCs w:val="24"/>
          <w:lang w:eastAsia="pl-PL"/>
        </w:rPr>
        <w:t>-</w:t>
      </w:r>
      <w:r>
        <w:rPr>
          <w:rFonts w:ascii="Times New Roman" w:eastAsia="Times New Roman" w:hAnsi="Times New Roman" w:cs="Times New Roman"/>
          <w:sz w:val="24"/>
          <w:szCs w:val="24"/>
          <w:lang w:eastAsia="pl-PL"/>
        </w:rPr>
        <w:t xml:space="preserve"> </w:t>
      </w:r>
      <w:r w:rsidRPr="008E42C3">
        <w:rPr>
          <w:rFonts w:ascii="Times New Roman" w:eastAsia="Times New Roman" w:hAnsi="Times New Roman" w:cs="Times New Roman"/>
          <w:sz w:val="24"/>
          <w:szCs w:val="24"/>
          <w:lang w:eastAsia="pl-PL"/>
        </w:rPr>
        <w:t>budowa budynku usługowego przy ul</w:t>
      </w:r>
      <w:r w:rsidRPr="008E42C3">
        <w:rPr>
          <w:rFonts w:ascii="Times New Roman" w:eastAsia="Times New Roman" w:hAnsi="Times New Roman" w:cs="Times New Roman"/>
          <w:b/>
          <w:sz w:val="24"/>
          <w:szCs w:val="24"/>
          <w:lang w:eastAsia="pl-PL"/>
        </w:rPr>
        <w:t xml:space="preserve">. </w:t>
      </w:r>
      <w:r w:rsidRPr="008E42C3">
        <w:rPr>
          <w:rFonts w:ascii="Times New Roman" w:eastAsia="Times New Roman" w:hAnsi="Times New Roman" w:cs="Times New Roman"/>
          <w:sz w:val="24"/>
          <w:szCs w:val="24"/>
          <w:lang w:eastAsia="pl-PL"/>
        </w:rPr>
        <w:t xml:space="preserve">Łaziennej </w:t>
      </w:r>
      <w:r w:rsidR="00A94DBF">
        <w:rPr>
          <w:rFonts w:ascii="Times New Roman" w:eastAsia="Times New Roman" w:hAnsi="Times New Roman" w:cs="Times New Roman"/>
          <w:sz w:val="24"/>
          <w:szCs w:val="24"/>
          <w:lang w:eastAsia="pl-PL"/>
        </w:rPr>
        <w:t xml:space="preserve"> </w:t>
      </w:r>
      <w:r w:rsidRPr="008E42C3">
        <w:rPr>
          <w:rFonts w:ascii="Times New Roman" w:eastAsia="Times New Roman" w:hAnsi="Times New Roman" w:cs="Times New Roman"/>
          <w:sz w:val="24"/>
          <w:szCs w:val="24"/>
          <w:lang w:eastAsia="pl-PL"/>
        </w:rPr>
        <w:t>3</w:t>
      </w:r>
      <w:r>
        <w:rPr>
          <w:rFonts w:ascii="Times New Roman" w:eastAsia="Times New Roman" w:hAnsi="Times New Roman" w:cs="Times New Roman"/>
          <w:sz w:val="24"/>
          <w:szCs w:val="24"/>
          <w:lang w:eastAsia="pl-PL"/>
        </w:rPr>
        <w:t xml:space="preserve"> z instalacjami wewnętrznymi i </w:t>
      </w:r>
      <w:r w:rsidRPr="008E42C3">
        <w:rPr>
          <w:rFonts w:ascii="Times New Roman" w:eastAsia="Times New Roman" w:hAnsi="Times New Roman" w:cs="Times New Roman"/>
          <w:sz w:val="24"/>
          <w:szCs w:val="24"/>
          <w:lang w:eastAsia="pl-PL"/>
        </w:rPr>
        <w:t xml:space="preserve"> infrastrukturą po wcześniejszej rozb</w:t>
      </w:r>
      <w:r>
        <w:rPr>
          <w:rFonts w:ascii="Times New Roman" w:eastAsia="Times New Roman" w:hAnsi="Times New Roman" w:cs="Times New Roman"/>
          <w:sz w:val="24"/>
          <w:szCs w:val="24"/>
          <w:lang w:eastAsia="pl-PL"/>
        </w:rPr>
        <w:t xml:space="preserve">iórce budynku mieszkalnego przy </w:t>
      </w:r>
      <w:r w:rsidRPr="008E42C3">
        <w:rPr>
          <w:rFonts w:ascii="Times New Roman" w:eastAsia="Times New Roman" w:hAnsi="Times New Roman" w:cs="Times New Roman"/>
          <w:sz w:val="24"/>
          <w:szCs w:val="24"/>
          <w:lang w:eastAsia="pl-PL"/>
        </w:rPr>
        <w:t xml:space="preserve">ul. Łaziennej 3,        </w:t>
      </w:r>
    </w:p>
    <w:p w:rsidR="0014251F" w:rsidRPr="008E42C3" w:rsidRDefault="0014251F" w:rsidP="00890D7F">
      <w:pPr>
        <w:autoSpaceDE w:val="0"/>
        <w:autoSpaceDN w:val="0"/>
        <w:spacing w:after="0" w:line="278" w:lineRule="exact"/>
        <w:jc w:val="both"/>
        <w:rPr>
          <w:rFonts w:ascii="Times New Roman" w:eastAsia="Times New Roman" w:hAnsi="Times New Roman" w:cs="Times New Roman"/>
          <w:sz w:val="24"/>
          <w:szCs w:val="24"/>
          <w:lang w:eastAsia="pl-PL"/>
        </w:rPr>
      </w:pPr>
      <w:r w:rsidRPr="008E42C3">
        <w:rPr>
          <w:rFonts w:ascii="Times New Roman" w:eastAsia="Times New Roman" w:hAnsi="Times New Roman" w:cs="Times New Roman"/>
          <w:sz w:val="24"/>
          <w:szCs w:val="24"/>
          <w:lang w:eastAsia="pl-PL"/>
        </w:rPr>
        <w:t xml:space="preserve">-ETAP </w:t>
      </w:r>
      <w:r w:rsidR="00A109C0">
        <w:rPr>
          <w:rFonts w:ascii="Times New Roman" w:eastAsia="Times New Roman" w:hAnsi="Times New Roman" w:cs="Times New Roman"/>
          <w:sz w:val="24"/>
          <w:szCs w:val="24"/>
          <w:lang w:eastAsia="pl-PL"/>
        </w:rPr>
        <w:t>VIII</w:t>
      </w:r>
      <w:r>
        <w:rPr>
          <w:rFonts w:ascii="Times New Roman" w:eastAsia="Times New Roman" w:hAnsi="Times New Roman" w:cs="Times New Roman"/>
          <w:sz w:val="24"/>
          <w:szCs w:val="24"/>
          <w:lang w:eastAsia="pl-PL"/>
        </w:rPr>
        <w:t xml:space="preserve"> </w:t>
      </w:r>
      <w:r w:rsidRPr="008E42C3">
        <w:rPr>
          <w:rFonts w:ascii="Times New Roman" w:eastAsia="Times New Roman" w:hAnsi="Times New Roman" w:cs="Times New Roman"/>
          <w:sz w:val="24"/>
          <w:szCs w:val="24"/>
          <w:lang w:eastAsia="pl-PL"/>
        </w:rPr>
        <w:t xml:space="preserve">- budowa budynku usługowego przy ul. Narutowicza 32 z instalacjami wewnętrznymi i infrastrukturą po wcześniejszej rozbiórce budynku mieszkalnego przy </w:t>
      </w:r>
      <w:r>
        <w:rPr>
          <w:rFonts w:ascii="Times New Roman" w:eastAsia="Times New Roman" w:hAnsi="Times New Roman" w:cs="Times New Roman"/>
          <w:sz w:val="24"/>
          <w:szCs w:val="24"/>
          <w:lang w:eastAsia="pl-PL"/>
        </w:rPr>
        <w:br/>
      </w:r>
      <w:r w:rsidRPr="008E42C3">
        <w:rPr>
          <w:rFonts w:ascii="Times New Roman" w:eastAsia="Times New Roman" w:hAnsi="Times New Roman" w:cs="Times New Roman"/>
          <w:sz w:val="24"/>
          <w:szCs w:val="24"/>
          <w:lang w:eastAsia="pl-PL"/>
        </w:rPr>
        <w:t>ul. Narutowicza 32</w:t>
      </w:r>
      <w:r>
        <w:rPr>
          <w:rFonts w:ascii="Times New Roman" w:eastAsia="Times New Roman" w:hAnsi="Times New Roman" w:cs="Times New Roman"/>
          <w:sz w:val="24"/>
          <w:szCs w:val="24"/>
          <w:lang w:eastAsia="pl-PL"/>
        </w:rPr>
        <w:t xml:space="preserve">  </w:t>
      </w:r>
      <w:r w:rsidR="00A109C0">
        <w:rPr>
          <w:rFonts w:ascii="Times New Roman" w:eastAsia="Times New Roman" w:hAnsi="Times New Roman" w:cs="Times New Roman"/>
          <w:sz w:val="24"/>
          <w:szCs w:val="24"/>
          <w:lang w:eastAsia="pl-PL"/>
        </w:rPr>
        <w:t>i Narutowicza 32A.</w:t>
      </w:r>
    </w:p>
    <w:p w:rsidR="00A109C0" w:rsidRPr="00E44CC4" w:rsidRDefault="0014251F" w:rsidP="00E44CC4">
      <w:pPr>
        <w:spacing w:after="0" w:line="240" w:lineRule="auto"/>
        <w:ind w:firstLine="567"/>
        <w:jc w:val="both"/>
        <w:rPr>
          <w:rFonts w:ascii="Times New Roman" w:hAnsi="Times New Roman" w:cs="Times New Roman"/>
          <w:sz w:val="24"/>
          <w:szCs w:val="24"/>
        </w:rPr>
      </w:pPr>
      <w:r w:rsidRPr="00E44CC4">
        <w:rPr>
          <w:rFonts w:ascii="Times New Roman" w:hAnsi="Times New Roman" w:cs="Times New Roman"/>
          <w:sz w:val="24"/>
          <w:szCs w:val="24"/>
        </w:rPr>
        <w:t>Planowany termin oddania inwestycji do eksploatacji to 15.06.2015r.</w:t>
      </w:r>
    </w:p>
    <w:p w:rsidR="00F40619" w:rsidRPr="00801871" w:rsidRDefault="00E44CC4" w:rsidP="00F40619">
      <w:pPr>
        <w:autoSpaceDE w:val="0"/>
        <w:autoSpaceDN w:val="0"/>
        <w:adjustRightInd w:val="0"/>
        <w:spacing w:after="0" w:line="240" w:lineRule="auto"/>
        <w:ind w:firstLine="567"/>
        <w:jc w:val="both"/>
        <w:rPr>
          <w:rFonts w:ascii="Times New Roman" w:hAnsi="Times New Roman" w:cs="Times New Roman"/>
          <w:sz w:val="24"/>
          <w:szCs w:val="24"/>
        </w:rPr>
      </w:pPr>
      <w:r w:rsidRPr="00E44CC4">
        <w:rPr>
          <w:rFonts w:ascii="Times New Roman" w:hAnsi="Times New Roman" w:cs="Times New Roman"/>
          <w:sz w:val="24"/>
          <w:szCs w:val="24"/>
        </w:rPr>
        <w:t>P</w:t>
      </w:r>
      <w:r w:rsidR="00F40619" w:rsidRPr="00E44CC4">
        <w:rPr>
          <w:rFonts w:ascii="Times New Roman" w:hAnsi="Times New Roman" w:cs="Times New Roman"/>
          <w:sz w:val="24"/>
          <w:szCs w:val="24"/>
        </w:rPr>
        <w:t>rzedsię</w:t>
      </w:r>
      <w:r w:rsidR="00F40619">
        <w:rPr>
          <w:rFonts w:ascii="Times New Roman" w:hAnsi="Times New Roman" w:cs="Times New Roman"/>
          <w:sz w:val="24"/>
          <w:szCs w:val="24"/>
        </w:rPr>
        <w:t>wzięcie</w:t>
      </w:r>
      <w:r w:rsidR="00F40619" w:rsidRPr="00801871">
        <w:rPr>
          <w:rFonts w:ascii="Times New Roman" w:hAnsi="Times New Roman" w:cs="Times New Roman"/>
          <w:sz w:val="24"/>
          <w:szCs w:val="24"/>
        </w:rPr>
        <w:t xml:space="preserve"> obejmuje działania związane z:</w:t>
      </w:r>
    </w:p>
    <w:p w:rsidR="00F40619" w:rsidRPr="00801871" w:rsidRDefault="00F40619" w:rsidP="00F40619">
      <w:pPr>
        <w:autoSpaceDE w:val="0"/>
        <w:autoSpaceDN w:val="0"/>
        <w:adjustRightInd w:val="0"/>
        <w:spacing w:after="0" w:line="240" w:lineRule="auto"/>
        <w:jc w:val="both"/>
        <w:rPr>
          <w:rFonts w:ascii="Times New Roman" w:hAnsi="Times New Roman" w:cs="Times New Roman"/>
          <w:sz w:val="24"/>
          <w:szCs w:val="24"/>
        </w:rPr>
      </w:pPr>
      <w:r w:rsidRPr="00801871">
        <w:rPr>
          <w:rFonts w:ascii="Times New Roman" w:hAnsi="Times New Roman" w:cs="Times New Roman"/>
          <w:sz w:val="24"/>
          <w:szCs w:val="24"/>
        </w:rPr>
        <w:t xml:space="preserve">- </w:t>
      </w:r>
      <w:r>
        <w:rPr>
          <w:rFonts w:ascii="Times New Roman" w:hAnsi="Times New Roman" w:cs="Times New Roman"/>
          <w:sz w:val="24"/>
          <w:szCs w:val="24"/>
        </w:rPr>
        <w:t>o</w:t>
      </w:r>
      <w:r w:rsidRPr="00801871">
        <w:rPr>
          <w:rFonts w:ascii="Times New Roman" w:hAnsi="Times New Roman" w:cs="Times New Roman"/>
          <w:sz w:val="24"/>
          <w:szCs w:val="24"/>
        </w:rPr>
        <w:t>dtworzeniem zabudowy zdegradowanej – zastąpienie starych budynków, będących w</w:t>
      </w:r>
      <w:r>
        <w:rPr>
          <w:rFonts w:ascii="Times New Roman" w:hAnsi="Times New Roman" w:cs="Times New Roman"/>
          <w:sz w:val="24"/>
          <w:szCs w:val="24"/>
        </w:rPr>
        <w:t xml:space="preserve"> bardzo złym stanie technicznym </w:t>
      </w:r>
      <w:r w:rsidRPr="00801871">
        <w:rPr>
          <w:rFonts w:ascii="Times New Roman" w:hAnsi="Times New Roman" w:cs="Times New Roman"/>
          <w:sz w:val="24"/>
          <w:szCs w:val="24"/>
        </w:rPr>
        <w:t>nowymi wraz z przystosowaniem budynków do pełnienia funkcji gospodarczych (</w:t>
      </w:r>
      <w:r>
        <w:rPr>
          <w:rFonts w:ascii="Times New Roman" w:hAnsi="Times New Roman" w:cs="Times New Roman"/>
          <w:sz w:val="24"/>
          <w:szCs w:val="24"/>
        </w:rPr>
        <w:t xml:space="preserve">Brzeska 1-Jatkowa 2, Jatkowa 4, </w:t>
      </w:r>
      <w:r w:rsidRPr="00801871">
        <w:rPr>
          <w:rFonts w:ascii="Times New Roman" w:hAnsi="Times New Roman" w:cs="Times New Roman"/>
          <w:sz w:val="24"/>
          <w:szCs w:val="24"/>
        </w:rPr>
        <w:t>Narutowicza 30, Narutowicza 32, Łazienna 3).</w:t>
      </w:r>
    </w:p>
    <w:p w:rsidR="00F40619" w:rsidRPr="00A248E9" w:rsidRDefault="00F40619" w:rsidP="00F40619">
      <w:pPr>
        <w:autoSpaceDE w:val="0"/>
        <w:autoSpaceDN w:val="0"/>
        <w:adjustRightInd w:val="0"/>
        <w:spacing w:after="0" w:line="240" w:lineRule="auto"/>
        <w:jc w:val="both"/>
        <w:rPr>
          <w:rFonts w:ascii="Times New Roman" w:hAnsi="Times New Roman" w:cs="Times New Roman"/>
          <w:color w:val="FF0000"/>
          <w:sz w:val="24"/>
          <w:szCs w:val="24"/>
        </w:rPr>
      </w:pPr>
      <w:r w:rsidRPr="00801871">
        <w:rPr>
          <w:rFonts w:ascii="Times New Roman" w:hAnsi="Times New Roman" w:cs="Times New Roman"/>
          <w:sz w:val="24"/>
          <w:szCs w:val="24"/>
        </w:rPr>
        <w:t xml:space="preserve">- </w:t>
      </w:r>
      <w:r>
        <w:rPr>
          <w:rFonts w:ascii="Times New Roman" w:hAnsi="Times New Roman" w:cs="Times New Roman"/>
          <w:sz w:val="24"/>
          <w:szCs w:val="24"/>
        </w:rPr>
        <w:t>r</w:t>
      </w:r>
      <w:r w:rsidRPr="00801871">
        <w:rPr>
          <w:rFonts w:ascii="Times New Roman" w:hAnsi="Times New Roman" w:cs="Times New Roman"/>
          <w:sz w:val="24"/>
          <w:szCs w:val="24"/>
        </w:rPr>
        <w:t>ehabilitacją tkanki mieszkaniowej – modernizacja części wspólnych wielorodzinnego bud</w:t>
      </w:r>
      <w:r>
        <w:rPr>
          <w:rFonts w:ascii="Times New Roman" w:hAnsi="Times New Roman" w:cs="Times New Roman"/>
          <w:sz w:val="24"/>
          <w:szCs w:val="24"/>
        </w:rPr>
        <w:t>ynku mieszkalnego</w:t>
      </w:r>
      <w:r w:rsidR="00A248E9">
        <w:rPr>
          <w:rFonts w:ascii="Times New Roman" w:hAnsi="Times New Roman" w:cs="Times New Roman"/>
          <w:sz w:val="24"/>
          <w:szCs w:val="24"/>
        </w:rPr>
        <w:t xml:space="preserve"> </w:t>
      </w:r>
      <w:r w:rsidR="00A248E9" w:rsidRPr="00E03CF7">
        <w:rPr>
          <w:rFonts w:ascii="Times New Roman" w:hAnsi="Times New Roman" w:cs="Times New Roman"/>
          <w:sz w:val="24"/>
          <w:szCs w:val="24"/>
        </w:rPr>
        <w:t>przy ul. Jatkowej 12</w:t>
      </w:r>
      <w:r w:rsidRPr="00E03CF7">
        <w:rPr>
          <w:rFonts w:ascii="Times New Roman" w:hAnsi="Times New Roman" w:cs="Times New Roman"/>
          <w:sz w:val="24"/>
          <w:szCs w:val="24"/>
        </w:rPr>
        <w:t>. Modernizacja obejmuje: elementy konstrukcji budynków, tj.: dach, elewacje zewnętrzne, stolarkę okienną i drzwiową, klatki schodowe, korytarze, wejścia, elementy konstrukcji zewnętrznej oraz infrastrukturę techniczną budynk</w:t>
      </w:r>
      <w:r w:rsidR="00A248E9" w:rsidRPr="00E03CF7">
        <w:rPr>
          <w:rFonts w:ascii="Times New Roman" w:hAnsi="Times New Roman" w:cs="Times New Roman"/>
          <w:sz w:val="24"/>
          <w:szCs w:val="24"/>
        </w:rPr>
        <w:t>u</w:t>
      </w:r>
      <w:r w:rsidRPr="00E03CF7">
        <w:rPr>
          <w:rFonts w:ascii="Times New Roman" w:hAnsi="Times New Roman" w:cs="Times New Roman"/>
          <w:sz w:val="24"/>
          <w:szCs w:val="24"/>
        </w:rPr>
        <w:t xml:space="preserve">. Ponadto </w:t>
      </w:r>
      <w:r w:rsidR="00A248E9" w:rsidRPr="00E03CF7">
        <w:rPr>
          <w:rFonts w:ascii="Times New Roman" w:hAnsi="Times New Roman" w:cs="Times New Roman"/>
          <w:sz w:val="24"/>
          <w:szCs w:val="24"/>
        </w:rPr>
        <w:t xml:space="preserve">zrealizowana będzie </w:t>
      </w:r>
      <w:r w:rsidRPr="00E03CF7">
        <w:rPr>
          <w:rFonts w:ascii="Times New Roman" w:hAnsi="Times New Roman" w:cs="Times New Roman"/>
          <w:sz w:val="24"/>
          <w:szCs w:val="24"/>
        </w:rPr>
        <w:t>budow</w:t>
      </w:r>
      <w:r w:rsidR="00A248E9" w:rsidRPr="00E03CF7">
        <w:rPr>
          <w:rFonts w:ascii="Times New Roman" w:hAnsi="Times New Roman" w:cs="Times New Roman"/>
          <w:sz w:val="24"/>
          <w:szCs w:val="24"/>
        </w:rPr>
        <w:t>a</w:t>
      </w:r>
      <w:r w:rsidRPr="00E03CF7">
        <w:rPr>
          <w:rFonts w:ascii="Times New Roman" w:hAnsi="Times New Roman" w:cs="Times New Roman"/>
          <w:sz w:val="24"/>
          <w:szCs w:val="24"/>
        </w:rPr>
        <w:t xml:space="preserve"> dwóch budynków mieszkalnych</w:t>
      </w:r>
      <w:r w:rsidR="00A248E9" w:rsidRPr="00E03CF7">
        <w:rPr>
          <w:rFonts w:ascii="Times New Roman" w:hAnsi="Times New Roman" w:cs="Times New Roman"/>
          <w:sz w:val="24"/>
          <w:szCs w:val="24"/>
        </w:rPr>
        <w:t xml:space="preserve"> z częścią użytkową przy ul. </w:t>
      </w:r>
      <w:r w:rsidRPr="00E03CF7">
        <w:rPr>
          <w:rFonts w:ascii="Times New Roman" w:hAnsi="Times New Roman" w:cs="Times New Roman"/>
          <w:sz w:val="24"/>
          <w:szCs w:val="24"/>
        </w:rPr>
        <w:t>Jatkow</w:t>
      </w:r>
      <w:r w:rsidR="00A248E9" w:rsidRPr="00E03CF7">
        <w:rPr>
          <w:rFonts w:ascii="Times New Roman" w:hAnsi="Times New Roman" w:cs="Times New Roman"/>
          <w:sz w:val="24"/>
          <w:szCs w:val="24"/>
        </w:rPr>
        <w:t>ej</w:t>
      </w:r>
      <w:r w:rsidRPr="00E03CF7">
        <w:rPr>
          <w:rFonts w:ascii="Times New Roman" w:hAnsi="Times New Roman" w:cs="Times New Roman"/>
          <w:sz w:val="24"/>
          <w:szCs w:val="24"/>
        </w:rPr>
        <w:t xml:space="preserve"> 10 i Jatkow</w:t>
      </w:r>
      <w:r w:rsidR="00A248E9" w:rsidRPr="00E03CF7">
        <w:rPr>
          <w:rFonts w:ascii="Times New Roman" w:hAnsi="Times New Roman" w:cs="Times New Roman"/>
          <w:sz w:val="24"/>
          <w:szCs w:val="24"/>
        </w:rPr>
        <w:t>ej</w:t>
      </w:r>
      <w:r w:rsidRPr="00E03CF7">
        <w:rPr>
          <w:rFonts w:ascii="Times New Roman" w:hAnsi="Times New Roman" w:cs="Times New Roman"/>
          <w:sz w:val="24"/>
          <w:szCs w:val="24"/>
        </w:rPr>
        <w:t xml:space="preserve"> 10A</w:t>
      </w:r>
      <w:r w:rsidR="00A248E9" w:rsidRPr="00E03CF7">
        <w:rPr>
          <w:rFonts w:ascii="Times New Roman" w:hAnsi="Times New Roman" w:cs="Times New Roman"/>
          <w:sz w:val="24"/>
          <w:szCs w:val="24"/>
        </w:rPr>
        <w:t>.</w:t>
      </w:r>
    </w:p>
    <w:p w:rsidR="00F40619" w:rsidRPr="00801871" w:rsidRDefault="00F40619" w:rsidP="00F40619">
      <w:pPr>
        <w:autoSpaceDE w:val="0"/>
        <w:autoSpaceDN w:val="0"/>
        <w:adjustRightInd w:val="0"/>
        <w:spacing w:after="0" w:line="240" w:lineRule="auto"/>
        <w:jc w:val="both"/>
        <w:rPr>
          <w:rFonts w:ascii="Times New Roman" w:hAnsi="Times New Roman" w:cs="Times New Roman"/>
          <w:sz w:val="24"/>
          <w:szCs w:val="24"/>
        </w:rPr>
      </w:pPr>
      <w:r w:rsidRPr="00801871">
        <w:rPr>
          <w:rFonts w:ascii="Times New Roman" w:hAnsi="Times New Roman" w:cs="Times New Roman"/>
          <w:sz w:val="24"/>
          <w:szCs w:val="24"/>
        </w:rPr>
        <w:t xml:space="preserve">- </w:t>
      </w:r>
      <w:r>
        <w:rPr>
          <w:rFonts w:ascii="Times New Roman" w:hAnsi="Times New Roman" w:cs="Times New Roman"/>
          <w:sz w:val="24"/>
          <w:szCs w:val="24"/>
        </w:rPr>
        <w:t>b</w:t>
      </w:r>
      <w:r w:rsidRPr="00801871">
        <w:rPr>
          <w:rFonts w:ascii="Times New Roman" w:hAnsi="Times New Roman" w:cs="Times New Roman"/>
          <w:sz w:val="24"/>
          <w:szCs w:val="24"/>
        </w:rPr>
        <w:t>udową i przebudową sieci infrastruktury technicznej (kanalizacja deszczowe, oświetlenie uliczne),</w:t>
      </w:r>
    </w:p>
    <w:p w:rsidR="00F40619" w:rsidRPr="00801871" w:rsidRDefault="00F40619" w:rsidP="00F40619">
      <w:pPr>
        <w:spacing w:after="0" w:line="240" w:lineRule="auto"/>
        <w:jc w:val="both"/>
        <w:rPr>
          <w:rFonts w:ascii="Times New Roman" w:hAnsi="Times New Roman" w:cs="Times New Roman"/>
          <w:sz w:val="24"/>
          <w:szCs w:val="24"/>
        </w:rPr>
      </w:pPr>
      <w:r w:rsidRPr="00801871">
        <w:rPr>
          <w:rFonts w:ascii="Times New Roman" w:hAnsi="Times New Roman" w:cs="Times New Roman"/>
          <w:sz w:val="24"/>
          <w:szCs w:val="24"/>
        </w:rPr>
        <w:t xml:space="preserve">- </w:t>
      </w:r>
      <w:r>
        <w:rPr>
          <w:rFonts w:ascii="Times New Roman" w:hAnsi="Times New Roman" w:cs="Times New Roman"/>
          <w:sz w:val="24"/>
          <w:szCs w:val="24"/>
        </w:rPr>
        <w:t>b</w:t>
      </w:r>
      <w:r w:rsidRPr="00801871">
        <w:rPr>
          <w:rFonts w:ascii="Times New Roman" w:hAnsi="Times New Roman" w:cs="Times New Roman"/>
          <w:sz w:val="24"/>
          <w:szCs w:val="24"/>
        </w:rPr>
        <w:t>udową i przebudową elementów układu komunikacyjnego (drogi wewnętrzne, place zabaw),</w:t>
      </w:r>
    </w:p>
    <w:p w:rsidR="00F40619" w:rsidRPr="00801871" w:rsidRDefault="00F40619" w:rsidP="00F40619">
      <w:pPr>
        <w:autoSpaceDE w:val="0"/>
        <w:autoSpaceDN w:val="0"/>
        <w:adjustRightInd w:val="0"/>
        <w:spacing w:after="0" w:line="240" w:lineRule="auto"/>
        <w:jc w:val="both"/>
        <w:rPr>
          <w:rFonts w:ascii="Times New Roman" w:hAnsi="Times New Roman" w:cs="Times New Roman"/>
          <w:sz w:val="24"/>
          <w:szCs w:val="24"/>
        </w:rPr>
      </w:pPr>
      <w:r w:rsidRPr="00801871">
        <w:rPr>
          <w:rFonts w:ascii="Times New Roman" w:hAnsi="Times New Roman" w:cs="Times New Roman"/>
          <w:sz w:val="24"/>
          <w:szCs w:val="24"/>
        </w:rPr>
        <w:t xml:space="preserve">- </w:t>
      </w:r>
      <w:r>
        <w:rPr>
          <w:rFonts w:ascii="Times New Roman" w:hAnsi="Times New Roman" w:cs="Times New Roman"/>
          <w:sz w:val="24"/>
          <w:szCs w:val="24"/>
        </w:rPr>
        <w:t>b</w:t>
      </w:r>
      <w:r w:rsidRPr="00801871">
        <w:rPr>
          <w:rFonts w:ascii="Times New Roman" w:hAnsi="Times New Roman" w:cs="Times New Roman"/>
          <w:sz w:val="24"/>
          <w:szCs w:val="24"/>
        </w:rPr>
        <w:t>udową elementów małej arch</w:t>
      </w:r>
      <w:r>
        <w:rPr>
          <w:rFonts w:ascii="Times New Roman" w:hAnsi="Times New Roman" w:cs="Times New Roman"/>
          <w:sz w:val="24"/>
          <w:szCs w:val="24"/>
        </w:rPr>
        <w:t>itektury oraz terenów zielonych,</w:t>
      </w:r>
    </w:p>
    <w:p w:rsidR="00F40619" w:rsidRPr="00801871" w:rsidRDefault="00F40619" w:rsidP="00F40619">
      <w:pPr>
        <w:autoSpaceDE w:val="0"/>
        <w:autoSpaceDN w:val="0"/>
        <w:adjustRightInd w:val="0"/>
        <w:spacing w:after="0" w:line="240" w:lineRule="auto"/>
        <w:jc w:val="both"/>
        <w:rPr>
          <w:rFonts w:ascii="Times New Roman" w:hAnsi="Times New Roman" w:cs="Times New Roman"/>
          <w:sz w:val="24"/>
          <w:szCs w:val="24"/>
        </w:rPr>
      </w:pPr>
      <w:r w:rsidRPr="00801871">
        <w:rPr>
          <w:rFonts w:ascii="Times New Roman" w:hAnsi="Times New Roman" w:cs="Times New Roman"/>
          <w:sz w:val="24"/>
          <w:szCs w:val="24"/>
        </w:rPr>
        <w:t xml:space="preserve">- </w:t>
      </w:r>
      <w:r>
        <w:rPr>
          <w:rFonts w:ascii="Times New Roman" w:hAnsi="Times New Roman" w:cs="Times New Roman"/>
          <w:sz w:val="24"/>
          <w:szCs w:val="24"/>
        </w:rPr>
        <w:t>b</w:t>
      </w:r>
      <w:r w:rsidRPr="00801871">
        <w:rPr>
          <w:rFonts w:ascii="Times New Roman" w:hAnsi="Times New Roman" w:cs="Times New Roman"/>
          <w:sz w:val="24"/>
          <w:szCs w:val="24"/>
        </w:rPr>
        <w:t>udową infrastruktury teleinformatycznej – stacja radiowa do przesyłu bezprzew</w:t>
      </w:r>
      <w:r>
        <w:rPr>
          <w:rFonts w:ascii="Times New Roman" w:hAnsi="Times New Roman" w:cs="Times New Roman"/>
          <w:sz w:val="24"/>
          <w:szCs w:val="24"/>
        </w:rPr>
        <w:t xml:space="preserve">odowego Internetu, </w:t>
      </w:r>
      <w:proofErr w:type="spellStart"/>
      <w:r>
        <w:rPr>
          <w:rFonts w:ascii="Times New Roman" w:hAnsi="Times New Roman" w:cs="Times New Roman"/>
          <w:sz w:val="24"/>
          <w:szCs w:val="24"/>
        </w:rPr>
        <w:t>hotspot</w:t>
      </w:r>
      <w:proofErr w:type="spellEnd"/>
      <w:r>
        <w:rPr>
          <w:rFonts w:ascii="Times New Roman" w:hAnsi="Times New Roman" w:cs="Times New Roman"/>
          <w:sz w:val="24"/>
          <w:szCs w:val="24"/>
        </w:rPr>
        <w:t xml:space="preserve"> oraz </w:t>
      </w:r>
      <w:r w:rsidRPr="00801871">
        <w:rPr>
          <w:rFonts w:ascii="Times New Roman" w:hAnsi="Times New Roman" w:cs="Times New Roman"/>
          <w:sz w:val="24"/>
          <w:szCs w:val="24"/>
        </w:rPr>
        <w:t>monitoring.</w:t>
      </w:r>
    </w:p>
    <w:p w:rsidR="00F40619" w:rsidRDefault="00F40619" w:rsidP="0014251F">
      <w:pPr>
        <w:spacing w:line="240" w:lineRule="auto"/>
        <w:ind w:firstLine="567"/>
        <w:jc w:val="both"/>
        <w:rPr>
          <w:rFonts w:ascii="Times New Roman" w:hAnsi="Times New Roman" w:cs="Times New Roman"/>
          <w:sz w:val="24"/>
          <w:szCs w:val="24"/>
        </w:rPr>
      </w:pPr>
    </w:p>
    <w:p w:rsidR="00A109C0" w:rsidRPr="00A109C0" w:rsidRDefault="00A109C0" w:rsidP="00A109C0">
      <w:pPr>
        <w:rPr>
          <w:rFonts w:ascii="Times New Roman" w:hAnsi="Times New Roman" w:cs="Times New Roman"/>
          <w:sz w:val="24"/>
          <w:szCs w:val="24"/>
        </w:rPr>
      </w:pPr>
    </w:p>
    <w:p w:rsidR="00A109C0" w:rsidRDefault="00A109C0" w:rsidP="00A109C0">
      <w:pPr>
        <w:rPr>
          <w:rFonts w:ascii="Times New Roman" w:hAnsi="Times New Roman" w:cs="Times New Roman"/>
          <w:sz w:val="24"/>
          <w:szCs w:val="24"/>
        </w:rPr>
      </w:pPr>
    </w:p>
    <w:p w:rsidR="00E44CC4" w:rsidRDefault="00E44CC4" w:rsidP="00A109C0">
      <w:pPr>
        <w:rPr>
          <w:rFonts w:ascii="Times New Roman" w:hAnsi="Times New Roman" w:cs="Times New Roman"/>
          <w:sz w:val="24"/>
          <w:szCs w:val="24"/>
        </w:rPr>
      </w:pPr>
    </w:p>
    <w:p w:rsidR="00A109C0" w:rsidRDefault="00A109C0" w:rsidP="00A109C0">
      <w:pPr>
        <w:rPr>
          <w:rFonts w:ascii="Times New Roman" w:hAnsi="Times New Roman" w:cs="Times New Roman"/>
          <w:sz w:val="24"/>
          <w:szCs w:val="24"/>
        </w:rPr>
      </w:pPr>
    </w:p>
    <w:p w:rsidR="00A109C0" w:rsidRPr="00994E42" w:rsidRDefault="00A109C0" w:rsidP="00A109C0">
      <w:pPr>
        <w:tabs>
          <w:tab w:val="left" w:pos="1140"/>
        </w:tabs>
        <w:spacing w:after="0"/>
        <w:jc w:val="center"/>
        <w:rPr>
          <w:rFonts w:ascii="Times New Roman" w:eastAsia="Times New Roman" w:hAnsi="Times New Roman" w:cs="Times New Roman"/>
          <w:sz w:val="24"/>
          <w:szCs w:val="24"/>
          <w:lang w:eastAsia="pl-PL"/>
        </w:rPr>
      </w:pPr>
      <w:bookmarkStart w:id="0" w:name="_Toc276052329"/>
      <w:r w:rsidRPr="00A96A0B">
        <w:rPr>
          <w:rFonts w:ascii="Times New Roman" w:hAnsi="Times New Roman"/>
          <w:b/>
          <w:bCs/>
          <w:i/>
          <w:sz w:val="24"/>
          <w:szCs w:val="24"/>
        </w:rPr>
        <w:lastRenderedPageBreak/>
        <w:t>Rysunek</w:t>
      </w:r>
      <w:r>
        <w:rPr>
          <w:rFonts w:ascii="Times New Roman" w:hAnsi="Times New Roman"/>
          <w:b/>
          <w:bCs/>
          <w:i/>
          <w:sz w:val="24"/>
          <w:szCs w:val="24"/>
        </w:rPr>
        <w:t>-</w:t>
      </w:r>
      <w:r w:rsidRPr="00A96A0B">
        <w:rPr>
          <w:rFonts w:ascii="Times New Roman" w:hAnsi="Times New Roman"/>
          <w:b/>
          <w:bCs/>
          <w:i/>
          <w:sz w:val="24"/>
          <w:szCs w:val="24"/>
        </w:rPr>
        <w:t xml:space="preserve"> </w:t>
      </w:r>
      <w:bookmarkEnd w:id="0"/>
      <w:r>
        <w:rPr>
          <w:rFonts w:ascii="Times New Roman" w:hAnsi="Times New Roman"/>
          <w:b/>
          <w:bCs/>
          <w:i/>
          <w:sz w:val="24"/>
          <w:szCs w:val="24"/>
        </w:rPr>
        <w:t>Mapa podziału geodezyjnego nieruchomości</w:t>
      </w:r>
    </w:p>
    <w:p w:rsidR="0014251F" w:rsidRDefault="00A109C0" w:rsidP="00A03BA4">
      <w:pPr>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extent cx="5760720" cy="7916639"/>
            <wp:effectExtent l="0" t="0" r="0" b="8255"/>
            <wp:docPr id="38" name="Obraz 38" descr="Y:\Ania\Kredyt\map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nia\Kredyt\mapa 1.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7916639"/>
                    </a:xfrm>
                    <a:prstGeom prst="rect">
                      <a:avLst/>
                    </a:prstGeom>
                    <a:noFill/>
                    <a:ln>
                      <a:noFill/>
                    </a:ln>
                  </pic:spPr>
                </pic:pic>
              </a:graphicData>
            </a:graphic>
          </wp:inline>
        </w:drawing>
      </w:r>
    </w:p>
    <w:p w:rsidR="004D538D" w:rsidRDefault="004D538D" w:rsidP="00FC3E48">
      <w:pPr>
        <w:autoSpaceDE w:val="0"/>
        <w:autoSpaceDN w:val="0"/>
        <w:adjustRightInd w:val="0"/>
        <w:spacing w:after="0" w:line="240" w:lineRule="auto"/>
        <w:ind w:firstLine="567"/>
        <w:jc w:val="both"/>
        <w:rPr>
          <w:rFonts w:ascii="Times New Roman" w:hAnsi="Times New Roman" w:cs="Times New Roman"/>
          <w:sz w:val="24"/>
          <w:szCs w:val="24"/>
        </w:rPr>
      </w:pPr>
    </w:p>
    <w:p w:rsidR="004D538D" w:rsidRPr="00A74BAB" w:rsidRDefault="004D538D" w:rsidP="004D538D">
      <w:pPr>
        <w:spacing w:after="0" w:line="240" w:lineRule="auto"/>
        <w:ind w:firstLine="567"/>
        <w:jc w:val="both"/>
        <w:rPr>
          <w:rFonts w:ascii="Times New Roman" w:eastAsia="Times New Roman" w:hAnsi="Times New Roman" w:cs="Times New Roman"/>
          <w:sz w:val="20"/>
          <w:szCs w:val="20"/>
          <w:lang w:eastAsia="pl-PL"/>
        </w:rPr>
      </w:pPr>
      <w:r>
        <w:rPr>
          <w:rFonts w:ascii="Times New Roman" w:eastAsia="Times New Roman" w:hAnsi="Times New Roman" w:cs="Times New Roman"/>
          <w:sz w:val="24"/>
          <w:szCs w:val="24"/>
          <w:lang w:eastAsia="pl-PL"/>
        </w:rPr>
        <w:t xml:space="preserve">       </w:t>
      </w:r>
    </w:p>
    <w:p w:rsidR="004D538D" w:rsidRPr="00FC3E48" w:rsidRDefault="004D538D" w:rsidP="00FC3E48">
      <w:pPr>
        <w:autoSpaceDE w:val="0"/>
        <w:autoSpaceDN w:val="0"/>
        <w:adjustRightInd w:val="0"/>
        <w:spacing w:after="0" w:line="240" w:lineRule="auto"/>
        <w:ind w:firstLine="567"/>
        <w:jc w:val="both"/>
        <w:rPr>
          <w:rFonts w:ascii="Times New Roman" w:hAnsi="Times New Roman" w:cs="Times New Roman"/>
          <w:sz w:val="24"/>
          <w:szCs w:val="24"/>
        </w:rPr>
      </w:pPr>
    </w:p>
    <w:p w:rsidR="000E0312" w:rsidRDefault="000E0312" w:rsidP="00FC3E48">
      <w:pPr>
        <w:autoSpaceDE w:val="0"/>
        <w:autoSpaceDN w:val="0"/>
        <w:adjustRightInd w:val="0"/>
        <w:spacing w:after="0" w:line="240" w:lineRule="auto"/>
        <w:ind w:firstLine="567"/>
        <w:jc w:val="both"/>
        <w:rPr>
          <w:rFonts w:ascii="Times New Roman" w:hAnsi="Times New Roman" w:cs="Times New Roman"/>
          <w:sz w:val="24"/>
          <w:szCs w:val="24"/>
        </w:rPr>
      </w:pPr>
    </w:p>
    <w:p w:rsidR="00FC3E48" w:rsidRPr="00FC3E48" w:rsidRDefault="00FC3E48" w:rsidP="00FC3E48">
      <w:pPr>
        <w:autoSpaceDE w:val="0"/>
        <w:autoSpaceDN w:val="0"/>
        <w:adjustRightInd w:val="0"/>
        <w:spacing w:after="0" w:line="240" w:lineRule="auto"/>
        <w:ind w:firstLine="567"/>
        <w:jc w:val="both"/>
        <w:rPr>
          <w:rFonts w:ascii="Times New Roman" w:hAnsi="Times New Roman" w:cs="Times New Roman"/>
          <w:sz w:val="24"/>
          <w:szCs w:val="24"/>
          <w:u w:val="single"/>
        </w:rPr>
      </w:pPr>
      <w:r w:rsidRPr="00FC3E48">
        <w:rPr>
          <w:rFonts w:ascii="Times New Roman" w:hAnsi="Times New Roman" w:cs="Times New Roman"/>
          <w:sz w:val="24"/>
          <w:szCs w:val="24"/>
        </w:rPr>
        <w:lastRenderedPageBreak/>
        <w:t xml:space="preserve">Zgodnie z pozytywnie zaopiniowaną, przez Kierownika Delegatury w Białej Podlaskiej Lubelskiego Wojewódzkiego Konserwatora Zabytków, koncepcją urbanistyczno – architektoniczną rewitalizacji terenu części Białej Podlaskiej obszar: Brzeska – Jatkowa – Narutowicza – Browarna, </w:t>
      </w:r>
      <w:r w:rsidRPr="00FC3E48">
        <w:rPr>
          <w:rFonts w:ascii="Times New Roman" w:hAnsi="Times New Roman" w:cs="Times New Roman"/>
          <w:i/>
          <w:sz w:val="24"/>
          <w:szCs w:val="24"/>
          <w:u w:val="single"/>
        </w:rPr>
        <w:t>dla całego obszaru opracowania zaleca się likwidację lub przebudowę istniejących obiektów wielkowymiarowych, w zakresie skali, bryły i elewacji, w celu poprawy walorów architektonicznych.</w:t>
      </w:r>
      <w:r w:rsidRPr="00FC3E48">
        <w:rPr>
          <w:rFonts w:ascii="Times New Roman" w:hAnsi="Times New Roman" w:cs="Times New Roman"/>
          <w:sz w:val="24"/>
          <w:szCs w:val="24"/>
          <w:u w:val="single"/>
        </w:rPr>
        <w:t xml:space="preserve"> </w:t>
      </w:r>
    </w:p>
    <w:p w:rsidR="00FC3E48" w:rsidRDefault="00FC3E48" w:rsidP="00FC3E48">
      <w:pPr>
        <w:autoSpaceDE w:val="0"/>
        <w:autoSpaceDN w:val="0"/>
        <w:adjustRightInd w:val="0"/>
        <w:spacing w:after="0" w:line="240" w:lineRule="auto"/>
        <w:ind w:firstLine="567"/>
        <w:jc w:val="both"/>
        <w:rPr>
          <w:rFonts w:ascii="Times New Roman" w:hAnsi="Times New Roman" w:cs="Times New Roman"/>
          <w:sz w:val="24"/>
          <w:szCs w:val="24"/>
        </w:rPr>
      </w:pPr>
      <w:r w:rsidRPr="00FC3E48">
        <w:rPr>
          <w:rFonts w:ascii="Times New Roman" w:hAnsi="Times New Roman" w:cs="Times New Roman"/>
          <w:sz w:val="24"/>
          <w:szCs w:val="24"/>
        </w:rPr>
        <w:t>Ze względu na brak możliwości odnowy obiektów drewnianych zaplanowano ich wyburzenie i wbudowanie na ich miejscu nowych obiektów murowanych. Ze względu na bardzo zły stan techniczny - część budynków murowanych również przewidziano do wyburzenia i zastąpienia ich nowymi obiektami – spękanie murów, gdzie naprawa jest nieopłacalna, poza tym budynki te stawiane były na niskim fundamencie z cegieł i kamieni polnych – ze względu na natężenie ruchu w tym obszarze spękania postępują, a ich naprawa nie jest możliwa. Pozostałe budynki murowane przeznaczono do remontu. Ponadto w celu uzupełnienia pierzei wzdłuż ulic zaplanowano budowę nowych obiektów tj. budynku przy ulicy Jatkowej 10 i Jatkowej 10A.</w:t>
      </w:r>
    </w:p>
    <w:p w:rsidR="00801871" w:rsidRPr="00801871" w:rsidRDefault="00801871" w:rsidP="00801871">
      <w:pPr>
        <w:autoSpaceDE w:val="0"/>
        <w:autoSpaceDN w:val="0"/>
        <w:adjustRightInd w:val="0"/>
        <w:spacing w:after="0" w:line="240" w:lineRule="auto"/>
        <w:ind w:firstLine="567"/>
        <w:jc w:val="both"/>
        <w:rPr>
          <w:rFonts w:ascii="Times New Roman" w:hAnsi="Times New Roman" w:cs="Times New Roman"/>
          <w:sz w:val="24"/>
          <w:szCs w:val="24"/>
        </w:rPr>
      </w:pPr>
      <w:r w:rsidRPr="00801871">
        <w:rPr>
          <w:rFonts w:ascii="Times New Roman" w:hAnsi="Times New Roman" w:cs="Times New Roman"/>
          <w:sz w:val="24"/>
          <w:szCs w:val="24"/>
        </w:rPr>
        <w:t>Zakres planowanej do realizacji inwestycji został określony w taki sposób aby budynki realizowały funkcje mieszkaniowe i</w:t>
      </w:r>
      <w:r>
        <w:rPr>
          <w:rFonts w:ascii="Times New Roman" w:hAnsi="Times New Roman" w:cs="Times New Roman"/>
          <w:sz w:val="24"/>
          <w:szCs w:val="24"/>
        </w:rPr>
        <w:t xml:space="preserve"> </w:t>
      </w:r>
      <w:r w:rsidRPr="00801871">
        <w:rPr>
          <w:rFonts w:ascii="Times New Roman" w:hAnsi="Times New Roman" w:cs="Times New Roman"/>
          <w:sz w:val="24"/>
          <w:szCs w:val="24"/>
        </w:rPr>
        <w:t>gospodarcze. Zaplanowano w budynkach Brzeska 2-Jatkowa 1, Jatkowa 4, Narutowicza 30,</w:t>
      </w:r>
      <w:r>
        <w:rPr>
          <w:rFonts w:ascii="Times New Roman" w:hAnsi="Times New Roman" w:cs="Times New Roman"/>
          <w:sz w:val="24"/>
          <w:szCs w:val="24"/>
        </w:rPr>
        <w:t xml:space="preserve"> Narutowicza 32 oraz Łazienna 3 </w:t>
      </w:r>
      <w:r w:rsidRPr="00801871">
        <w:rPr>
          <w:rFonts w:ascii="Times New Roman" w:hAnsi="Times New Roman" w:cs="Times New Roman"/>
          <w:sz w:val="24"/>
          <w:szCs w:val="24"/>
        </w:rPr>
        <w:t>funkcj</w:t>
      </w:r>
      <w:r>
        <w:rPr>
          <w:rFonts w:ascii="Times New Roman" w:hAnsi="Times New Roman" w:cs="Times New Roman"/>
          <w:sz w:val="24"/>
          <w:szCs w:val="24"/>
        </w:rPr>
        <w:t>e</w:t>
      </w:r>
      <w:r w:rsidRPr="00801871">
        <w:rPr>
          <w:rFonts w:ascii="Times New Roman" w:hAnsi="Times New Roman" w:cs="Times New Roman"/>
          <w:sz w:val="24"/>
          <w:szCs w:val="24"/>
        </w:rPr>
        <w:t xml:space="preserve"> gospodarcz</w:t>
      </w:r>
      <w:r>
        <w:rPr>
          <w:rFonts w:ascii="Times New Roman" w:hAnsi="Times New Roman" w:cs="Times New Roman"/>
          <w:sz w:val="24"/>
          <w:szCs w:val="24"/>
        </w:rPr>
        <w:t>ą</w:t>
      </w:r>
      <w:r w:rsidRPr="00801871">
        <w:rPr>
          <w:rFonts w:ascii="Times New Roman" w:hAnsi="Times New Roman" w:cs="Times New Roman"/>
          <w:sz w:val="24"/>
          <w:szCs w:val="24"/>
        </w:rPr>
        <w:t>. Natomiast w budynku Jatkowa 12 funkcj</w:t>
      </w:r>
      <w:r>
        <w:rPr>
          <w:rFonts w:ascii="Times New Roman" w:hAnsi="Times New Roman" w:cs="Times New Roman"/>
          <w:sz w:val="24"/>
          <w:szCs w:val="24"/>
        </w:rPr>
        <w:t>ę</w:t>
      </w:r>
      <w:r w:rsidRPr="00801871">
        <w:rPr>
          <w:rFonts w:ascii="Times New Roman" w:hAnsi="Times New Roman" w:cs="Times New Roman"/>
          <w:sz w:val="24"/>
          <w:szCs w:val="24"/>
        </w:rPr>
        <w:t xml:space="preserve"> mieszkaniową</w:t>
      </w:r>
      <w:r w:rsidR="009A4EC2">
        <w:rPr>
          <w:rFonts w:ascii="Times New Roman" w:hAnsi="Times New Roman" w:cs="Times New Roman"/>
          <w:sz w:val="24"/>
          <w:szCs w:val="24"/>
        </w:rPr>
        <w:t>, a w</w:t>
      </w:r>
      <w:r w:rsidRPr="00801871">
        <w:rPr>
          <w:rFonts w:ascii="Times New Roman" w:hAnsi="Times New Roman" w:cs="Times New Roman"/>
          <w:sz w:val="24"/>
          <w:szCs w:val="24"/>
        </w:rPr>
        <w:t xml:space="preserve"> budynk</w:t>
      </w:r>
      <w:r w:rsidR="009A4EC2">
        <w:rPr>
          <w:rFonts w:ascii="Times New Roman" w:hAnsi="Times New Roman" w:cs="Times New Roman"/>
          <w:sz w:val="24"/>
          <w:szCs w:val="24"/>
        </w:rPr>
        <w:t>ach</w:t>
      </w:r>
      <w:r w:rsidRPr="00801871">
        <w:rPr>
          <w:rFonts w:ascii="Times New Roman" w:hAnsi="Times New Roman" w:cs="Times New Roman"/>
          <w:sz w:val="24"/>
          <w:szCs w:val="24"/>
        </w:rPr>
        <w:t xml:space="preserve"> Jatkowa 10 i Jatkowa 10A znajdą się funkcj</w:t>
      </w:r>
      <w:r>
        <w:rPr>
          <w:rFonts w:ascii="Times New Roman" w:hAnsi="Times New Roman" w:cs="Times New Roman"/>
          <w:sz w:val="24"/>
          <w:szCs w:val="24"/>
        </w:rPr>
        <w:t>e</w:t>
      </w:r>
      <w:r w:rsidRPr="00801871">
        <w:rPr>
          <w:rFonts w:ascii="Times New Roman" w:hAnsi="Times New Roman" w:cs="Times New Roman"/>
          <w:sz w:val="24"/>
          <w:szCs w:val="24"/>
        </w:rPr>
        <w:t xml:space="preserve"> mieszkaniowo-</w:t>
      </w:r>
      <w:r>
        <w:rPr>
          <w:rFonts w:ascii="Times New Roman" w:hAnsi="Times New Roman" w:cs="Times New Roman"/>
          <w:sz w:val="24"/>
          <w:szCs w:val="24"/>
        </w:rPr>
        <w:t xml:space="preserve">gospodarcze (z przewagą funkcji </w:t>
      </w:r>
      <w:r w:rsidRPr="00801871">
        <w:rPr>
          <w:rFonts w:ascii="Times New Roman" w:hAnsi="Times New Roman" w:cs="Times New Roman"/>
          <w:sz w:val="24"/>
          <w:szCs w:val="24"/>
        </w:rPr>
        <w:t>mieszkaniowej).</w:t>
      </w:r>
    </w:p>
    <w:p w:rsidR="00801871" w:rsidRPr="00801871" w:rsidRDefault="00801871" w:rsidP="00801871">
      <w:pPr>
        <w:autoSpaceDE w:val="0"/>
        <w:autoSpaceDN w:val="0"/>
        <w:adjustRightInd w:val="0"/>
        <w:spacing w:after="0" w:line="240" w:lineRule="auto"/>
        <w:ind w:firstLine="567"/>
        <w:jc w:val="both"/>
        <w:rPr>
          <w:rFonts w:ascii="Times New Roman" w:hAnsi="Times New Roman" w:cs="Times New Roman"/>
          <w:sz w:val="24"/>
          <w:szCs w:val="24"/>
        </w:rPr>
      </w:pPr>
      <w:r w:rsidRPr="00801871">
        <w:rPr>
          <w:rFonts w:ascii="Times New Roman" w:hAnsi="Times New Roman" w:cs="Times New Roman"/>
          <w:sz w:val="24"/>
          <w:szCs w:val="24"/>
        </w:rPr>
        <w:t>Przy założeniu, że nastąpi właściwa synchronizacja terminów realizacji robót, nie nastąpi ist</w:t>
      </w:r>
      <w:r>
        <w:rPr>
          <w:rFonts w:ascii="Times New Roman" w:hAnsi="Times New Roman" w:cs="Times New Roman"/>
          <w:sz w:val="24"/>
          <w:szCs w:val="24"/>
        </w:rPr>
        <w:t xml:space="preserve">otny wzrost cen towarów i usług </w:t>
      </w:r>
      <w:r w:rsidRPr="00801871">
        <w:rPr>
          <w:rFonts w:ascii="Times New Roman" w:hAnsi="Times New Roman" w:cs="Times New Roman"/>
          <w:sz w:val="24"/>
          <w:szCs w:val="24"/>
        </w:rPr>
        <w:t>oraz zostaną wybrani kompetentni wykonawcy efektem podjętych działań będą produkty Projektu:</w:t>
      </w:r>
    </w:p>
    <w:p w:rsidR="00801871" w:rsidRPr="00801871" w:rsidRDefault="00801871" w:rsidP="00801871">
      <w:pPr>
        <w:autoSpaceDE w:val="0"/>
        <w:autoSpaceDN w:val="0"/>
        <w:adjustRightInd w:val="0"/>
        <w:spacing w:after="0" w:line="240" w:lineRule="auto"/>
        <w:jc w:val="both"/>
        <w:rPr>
          <w:rFonts w:ascii="Times New Roman" w:hAnsi="Times New Roman" w:cs="Times New Roman"/>
          <w:sz w:val="24"/>
          <w:szCs w:val="24"/>
        </w:rPr>
      </w:pPr>
      <w:r w:rsidRPr="00801871">
        <w:rPr>
          <w:rFonts w:ascii="Times New Roman" w:hAnsi="Times New Roman" w:cs="Times New Roman"/>
          <w:sz w:val="24"/>
          <w:szCs w:val="24"/>
        </w:rPr>
        <w:t>-</w:t>
      </w:r>
      <w:r>
        <w:rPr>
          <w:rFonts w:ascii="Times New Roman" w:hAnsi="Times New Roman" w:cs="Times New Roman"/>
          <w:sz w:val="24"/>
          <w:szCs w:val="24"/>
        </w:rPr>
        <w:t xml:space="preserve"> </w:t>
      </w:r>
      <w:r w:rsidR="001C6BD0" w:rsidRPr="001C6BD0">
        <w:rPr>
          <w:rFonts w:ascii="Times New Roman" w:hAnsi="Times New Roman" w:cs="Times New Roman"/>
          <w:sz w:val="24"/>
          <w:szCs w:val="24"/>
        </w:rPr>
        <w:t>l</w:t>
      </w:r>
      <w:r w:rsidRPr="00801871">
        <w:rPr>
          <w:rFonts w:ascii="Times New Roman" w:hAnsi="Times New Roman" w:cs="Times New Roman"/>
          <w:sz w:val="24"/>
          <w:szCs w:val="24"/>
        </w:rPr>
        <w:t>iczba zrewitalizowanych obszarów – 1 sz</w:t>
      </w:r>
      <w:r w:rsidR="00FB11C8">
        <w:rPr>
          <w:rFonts w:ascii="Times New Roman" w:hAnsi="Times New Roman" w:cs="Times New Roman"/>
          <w:sz w:val="24"/>
          <w:szCs w:val="24"/>
        </w:rPr>
        <w:t>t</w:t>
      </w:r>
      <w:r w:rsidRPr="00801871">
        <w:rPr>
          <w:rFonts w:ascii="Times New Roman" w:hAnsi="Times New Roman" w:cs="Times New Roman"/>
          <w:sz w:val="24"/>
          <w:szCs w:val="24"/>
        </w:rPr>
        <w:t>.</w:t>
      </w:r>
    </w:p>
    <w:p w:rsidR="00801871" w:rsidRPr="00801871" w:rsidRDefault="00801871" w:rsidP="00801871">
      <w:pPr>
        <w:autoSpaceDE w:val="0"/>
        <w:autoSpaceDN w:val="0"/>
        <w:adjustRightInd w:val="0"/>
        <w:spacing w:after="0" w:line="240" w:lineRule="auto"/>
        <w:jc w:val="both"/>
        <w:rPr>
          <w:rFonts w:ascii="Times New Roman" w:hAnsi="Times New Roman" w:cs="Times New Roman"/>
          <w:sz w:val="24"/>
          <w:szCs w:val="24"/>
        </w:rPr>
      </w:pPr>
      <w:r w:rsidRPr="00801871">
        <w:rPr>
          <w:rFonts w:ascii="Times New Roman" w:hAnsi="Times New Roman" w:cs="Times New Roman"/>
          <w:sz w:val="24"/>
          <w:szCs w:val="24"/>
        </w:rPr>
        <w:t>-</w:t>
      </w:r>
      <w:r>
        <w:rPr>
          <w:rFonts w:ascii="Times New Roman" w:hAnsi="Times New Roman" w:cs="Times New Roman"/>
          <w:sz w:val="24"/>
          <w:szCs w:val="24"/>
        </w:rPr>
        <w:t xml:space="preserve"> </w:t>
      </w:r>
      <w:r w:rsidR="001C6BD0" w:rsidRPr="00801871">
        <w:rPr>
          <w:rFonts w:ascii="Times New Roman" w:hAnsi="Times New Roman" w:cs="Times New Roman"/>
          <w:sz w:val="24"/>
          <w:szCs w:val="24"/>
        </w:rPr>
        <w:t>liczba zbudowanych/przebudowanych/doposażonych obiektów – 8 szt.</w:t>
      </w:r>
    </w:p>
    <w:p w:rsidR="00801871" w:rsidRPr="00801871" w:rsidRDefault="001C6BD0" w:rsidP="00801871">
      <w:pPr>
        <w:autoSpaceDE w:val="0"/>
        <w:autoSpaceDN w:val="0"/>
        <w:adjustRightInd w:val="0"/>
        <w:spacing w:after="0" w:line="240" w:lineRule="auto"/>
        <w:jc w:val="both"/>
        <w:rPr>
          <w:rFonts w:ascii="Times New Roman" w:hAnsi="Times New Roman" w:cs="Times New Roman"/>
          <w:sz w:val="24"/>
          <w:szCs w:val="24"/>
        </w:rPr>
      </w:pPr>
      <w:r w:rsidRPr="00801871">
        <w:rPr>
          <w:rFonts w:ascii="Times New Roman" w:hAnsi="Times New Roman" w:cs="Times New Roman"/>
          <w:sz w:val="24"/>
          <w:szCs w:val="24"/>
        </w:rPr>
        <w:t>-</w:t>
      </w:r>
      <w:r>
        <w:rPr>
          <w:rFonts w:ascii="Times New Roman" w:hAnsi="Times New Roman" w:cs="Times New Roman"/>
          <w:sz w:val="24"/>
          <w:szCs w:val="24"/>
        </w:rPr>
        <w:t xml:space="preserve"> </w:t>
      </w:r>
      <w:r w:rsidRPr="00801871">
        <w:rPr>
          <w:rFonts w:ascii="Times New Roman" w:hAnsi="Times New Roman" w:cs="Times New Roman"/>
          <w:sz w:val="24"/>
          <w:szCs w:val="24"/>
        </w:rPr>
        <w:t>powierzchnia utworzonych stref bezpieczeństwa – 2 143 m2,</w:t>
      </w:r>
    </w:p>
    <w:p w:rsidR="00801871" w:rsidRDefault="001C6BD0" w:rsidP="00285414">
      <w:pPr>
        <w:spacing w:after="0" w:line="240" w:lineRule="auto"/>
        <w:jc w:val="both"/>
        <w:rPr>
          <w:rFonts w:ascii="Times New Roman" w:hAnsi="Times New Roman" w:cs="Times New Roman"/>
          <w:sz w:val="24"/>
          <w:szCs w:val="24"/>
        </w:rPr>
      </w:pPr>
      <w:r w:rsidRPr="00801871">
        <w:rPr>
          <w:rFonts w:ascii="Times New Roman" w:hAnsi="Times New Roman" w:cs="Times New Roman"/>
          <w:sz w:val="24"/>
          <w:szCs w:val="24"/>
        </w:rPr>
        <w:t>-</w:t>
      </w:r>
      <w:r>
        <w:rPr>
          <w:rFonts w:ascii="Times New Roman" w:hAnsi="Times New Roman" w:cs="Times New Roman"/>
          <w:sz w:val="24"/>
          <w:szCs w:val="24"/>
        </w:rPr>
        <w:t xml:space="preserve"> </w:t>
      </w:r>
      <w:r w:rsidRPr="00801871">
        <w:rPr>
          <w:rFonts w:ascii="Times New Roman" w:hAnsi="Times New Roman" w:cs="Times New Roman"/>
          <w:sz w:val="24"/>
          <w:szCs w:val="24"/>
        </w:rPr>
        <w:t xml:space="preserve">powierzchnia </w:t>
      </w:r>
      <w:r w:rsidR="00801871" w:rsidRPr="00801871">
        <w:rPr>
          <w:rFonts w:ascii="Times New Roman" w:hAnsi="Times New Roman" w:cs="Times New Roman"/>
          <w:sz w:val="24"/>
          <w:szCs w:val="24"/>
        </w:rPr>
        <w:t>zagospodarowanych terenów zielonych – 0,06 ha.</w:t>
      </w:r>
    </w:p>
    <w:p w:rsidR="00E838DA" w:rsidRPr="00E838DA" w:rsidRDefault="00E838DA" w:rsidP="00E838DA">
      <w:pPr>
        <w:pStyle w:val="Akapitzlist"/>
        <w:spacing w:after="0" w:line="240" w:lineRule="auto"/>
        <w:ind w:left="709"/>
        <w:rPr>
          <w:rFonts w:ascii="Times New Roman" w:hAnsi="Times New Roman" w:cs="Times New Roman"/>
          <w:b/>
          <w:smallCaps/>
          <w:sz w:val="24"/>
          <w:szCs w:val="24"/>
        </w:rPr>
      </w:pPr>
    </w:p>
    <w:p w:rsidR="0018399F" w:rsidRDefault="0018399F" w:rsidP="00F01CBC">
      <w:pPr>
        <w:pStyle w:val="Akapitzlist"/>
        <w:numPr>
          <w:ilvl w:val="0"/>
          <w:numId w:val="8"/>
        </w:numPr>
        <w:spacing w:line="240" w:lineRule="auto"/>
        <w:ind w:left="709"/>
        <w:rPr>
          <w:rFonts w:ascii="Times New Roman" w:hAnsi="Times New Roman" w:cs="Times New Roman"/>
          <w:b/>
          <w:smallCaps/>
          <w:sz w:val="28"/>
          <w:szCs w:val="28"/>
        </w:rPr>
      </w:pPr>
      <w:r w:rsidRPr="0018399F">
        <w:rPr>
          <w:rFonts w:ascii="Times New Roman" w:hAnsi="Times New Roman" w:cs="Times New Roman"/>
          <w:b/>
          <w:smallCaps/>
          <w:sz w:val="28"/>
          <w:szCs w:val="28"/>
        </w:rPr>
        <w:t>cele</w:t>
      </w:r>
      <w:r>
        <w:rPr>
          <w:rFonts w:ascii="Times New Roman" w:hAnsi="Times New Roman" w:cs="Times New Roman"/>
          <w:b/>
          <w:smallCaps/>
          <w:sz w:val="28"/>
          <w:szCs w:val="28"/>
        </w:rPr>
        <w:t xml:space="preserve"> przedsięwzięcia inwestycyjnego</w:t>
      </w:r>
    </w:p>
    <w:p w:rsidR="005A6944" w:rsidRPr="005A6944" w:rsidRDefault="005A6944" w:rsidP="00E838DA">
      <w:pPr>
        <w:autoSpaceDE w:val="0"/>
        <w:autoSpaceDN w:val="0"/>
        <w:adjustRightInd w:val="0"/>
        <w:spacing w:after="0" w:line="240" w:lineRule="auto"/>
        <w:ind w:firstLine="567"/>
        <w:jc w:val="both"/>
        <w:rPr>
          <w:rFonts w:ascii="Times New Roman" w:hAnsi="Times New Roman" w:cs="Times New Roman"/>
          <w:sz w:val="24"/>
          <w:szCs w:val="24"/>
        </w:rPr>
      </w:pPr>
      <w:r w:rsidRPr="005A6944">
        <w:rPr>
          <w:rFonts w:ascii="Times New Roman" w:hAnsi="Times New Roman" w:cs="Times New Roman"/>
          <w:sz w:val="24"/>
          <w:szCs w:val="24"/>
        </w:rPr>
        <w:t>Głównym celem Projektu jest aktywizacja społeczna i gospodarcza zdegradowanego obszaru znajdującego się w ścisłym</w:t>
      </w:r>
      <w:r>
        <w:rPr>
          <w:rFonts w:ascii="Times New Roman" w:hAnsi="Times New Roman" w:cs="Times New Roman"/>
          <w:sz w:val="24"/>
          <w:szCs w:val="24"/>
        </w:rPr>
        <w:t xml:space="preserve"> </w:t>
      </w:r>
      <w:r w:rsidRPr="005A6944">
        <w:rPr>
          <w:rFonts w:ascii="Times New Roman" w:hAnsi="Times New Roman" w:cs="Times New Roman"/>
          <w:sz w:val="24"/>
          <w:szCs w:val="24"/>
        </w:rPr>
        <w:t>centrum miasta Białej Podlaskiej.</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Cel zostanie osiągnięty poprzez realizację poniższych celów szczegółowych:</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poprawa jakości życia mieszkańców budynków objętych rewitalizacją.</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uzupełnienie brakującej zabudowy w obszarze rewitalizowanym.</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rewitalizacja substancji architektonicznej.</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poprawa stanu technicznego i funkcjonalnego systemu komunikacyjnego obszaru.</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poprawa wizualizacji zieleni miejskiej.</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przebudowa sieci zewnętrznych – kanalizacji deszczowej oraz oświetlenia ulicznego.</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zwiększenie atrakcyjności terenów rewitalizowanych.</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5A6944">
        <w:rPr>
          <w:rFonts w:ascii="Times New Roman" w:hAnsi="Times New Roman" w:cs="Times New Roman"/>
          <w:sz w:val="24"/>
          <w:szCs w:val="24"/>
        </w:rPr>
        <w:t>poprawa dostępności i warunków funkcjo</w:t>
      </w:r>
      <w:r>
        <w:rPr>
          <w:rFonts w:ascii="Times New Roman" w:hAnsi="Times New Roman" w:cs="Times New Roman"/>
          <w:sz w:val="24"/>
          <w:szCs w:val="24"/>
        </w:rPr>
        <w:t xml:space="preserve">nowania potencjalnych podmiotów </w:t>
      </w:r>
      <w:r w:rsidRPr="005A6944">
        <w:rPr>
          <w:rFonts w:ascii="Times New Roman" w:hAnsi="Times New Roman" w:cs="Times New Roman"/>
          <w:sz w:val="24"/>
          <w:szCs w:val="24"/>
        </w:rPr>
        <w:t>gospodarczych.</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w:t>
      </w:r>
      <w:r w:rsidR="00CF5038">
        <w:rPr>
          <w:rFonts w:ascii="Times New Roman" w:hAnsi="Times New Roman" w:cs="Times New Roman"/>
          <w:sz w:val="24"/>
          <w:szCs w:val="24"/>
        </w:rPr>
        <w:t>z</w:t>
      </w:r>
      <w:r w:rsidRPr="005A6944">
        <w:rPr>
          <w:rFonts w:ascii="Times New Roman" w:hAnsi="Times New Roman" w:cs="Times New Roman"/>
          <w:sz w:val="24"/>
          <w:szCs w:val="24"/>
        </w:rPr>
        <w:t>większenie atrakcyjności miasta Białej Podlaskiej dla inwestorów lokalnych i zewnętrznych.</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xml:space="preserve">- </w:t>
      </w:r>
      <w:r w:rsidR="00CF5038">
        <w:rPr>
          <w:rFonts w:ascii="Times New Roman" w:hAnsi="Times New Roman" w:cs="Times New Roman"/>
          <w:sz w:val="24"/>
          <w:szCs w:val="24"/>
        </w:rPr>
        <w:t>p</w:t>
      </w:r>
      <w:r w:rsidRPr="005A6944">
        <w:rPr>
          <w:rFonts w:ascii="Times New Roman" w:hAnsi="Times New Roman" w:cs="Times New Roman"/>
          <w:sz w:val="24"/>
          <w:szCs w:val="24"/>
        </w:rPr>
        <w:t>odwyższenie standardu życia mieszkańców poprzez stworzenie odpowiednich warunków</w:t>
      </w:r>
      <w:r w:rsidR="00CF5038">
        <w:rPr>
          <w:rFonts w:ascii="Times New Roman" w:hAnsi="Times New Roman" w:cs="Times New Roman"/>
          <w:sz w:val="24"/>
          <w:szCs w:val="24"/>
        </w:rPr>
        <w:t xml:space="preserve"> do ruchu kołowego i pieszego w </w:t>
      </w:r>
      <w:r w:rsidRPr="005A6944">
        <w:rPr>
          <w:rFonts w:ascii="Times New Roman" w:hAnsi="Times New Roman" w:cs="Times New Roman"/>
          <w:sz w:val="24"/>
          <w:szCs w:val="24"/>
        </w:rPr>
        <w:t>obszarze interwencji.</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xml:space="preserve">- </w:t>
      </w:r>
      <w:r w:rsidR="00CF5038" w:rsidRPr="005A6944">
        <w:rPr>
          <w:rFonts w:ascii="Times New Roman" w:hAnsi="Times New Roman" w:cs="Times New Roman"/>
          <w:sz w:val="24"/>
          <w:szCs w:val="24"/>
        </w:rPr>
        <w:t>poprawa walorów estetycznych miasta.</w:t>
      </w:r>
    </w:p>
    <w:p w:rsidR="005A6944" w:rsidRPr="005A6944" w:rsidRDefault="00CF5038"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xml:space="preserve">- wzrost atrakcyjności turystycznej </w:t>
      </w:r>
      <w:r w:rsidR="0051461A">
        <w:rPr>
          <w:rFonts w:ascii="Times New Roman" w:hAnsi="Times New Roman" w:cs="Times New Roman"/>
          <w:sz w:val="24"/>
          <w:szCs w:val="24"/>
        </w:rPr>
        <w:t>B</w:t>
      </w:r>
      <w:r w:rsidRPr="005A6944">
        <w:rPr>
          <w:rFonts w:ascii="Times New Roman" w:hAnsi="Times New Roman" w:cs="Times New Roman"/>
          <w:sz w:val="24"/>
          <w:szCs w:val="24"/>
        </w:rPr>
        <w:t xml:space="preserve">iałej </w:t>
      </w:r>
      <w:r w:rsidR="0051461A">
        <w:rPr>
          <w:rFonts w:ascii="Times New Roman" w:hAnsi="Times New Roman" w:cs="Times New Roman"/>
          <w:sz w:val="24"/>
          <w:szCs w:val="24"/>
        </w:rPr>
        <w:t>P</w:t>
      </w:r>
      <w:r w:rsidRPr="005A6944">
        <w:rPr>
          <w:rFonts w:ascii="Times New Roman" w:hAnsi="Times New Roman" w:cs="Times New Roman"/>
          <w:sz w:val="24"/>
          <w:szCs w:val="24"/>
        </w:rPr>
        <w:t>odlaskiej oraz poprawa wizerunku miasta, jako miejsca przyjaznego środowisku.</w:t>
      </w:r>
    </w:p>
    <w:p w:rsidR="005A6944" w:rsidRPr="005A6944" w:rsidRDefault="00CF5038"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redukcja przestępczości poprzez budowę oświetlenia ulicznego oraz monitoringu.</w:t>
      </w:r>
    </w:p>
    <w:p w:rsidR="005A6944" w:rsidRPr="005A6944" w:rsidRDefault="00CF5038"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lastRenderedPageBreak/>
        <w:t xml:space="preserve">- wprowadzenie </w:t>
      </w:r>
      <w:r w:rsidR="005A6944" w:rsidRPr="005A6944">
        <w:rPr>
          <w:rFonts w:ascii="Times New Roman" w:hAnsi="Times New Roman" w:cs="Times New Roman"/>
          <w:sz w:val="24"/>
          <w:szCs w:val="24"/>
        </w:rPr>
        <w:t>rozwiązań dla osób niepełnosprawnych.</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Cele niemierzalne/trudno mierzalne Projektu:</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xml:space="preserve">- </w:t>
      </w:r>
      <w:r w:rsidR="00CF5038">
        <w:rPr>
          <w:rFonts w:ascii="Times New Roman" w:hAnsi="Times New Roman" w:cs="Times New Roman"/>
          <w:sz w:val="24"/>
          <w:szCs w:val="24"/>
        </w:rPr>
        <w:t>j</w:t>
      </w:r>
      <w:r w:rsidRPr="005A6944">
        <w:rPr>
          <w:rFonts w:ascii="Times New Roman" w:hAnsi="Times New Roman" w:cs="Times New Roman"/>
          <w:sz w:val="24"/>
          <w:szCs w:val="24"/>
        </w:rPr>
        <w:t>akościowa zmiana warunków funkcjonowania firm w obrębie oddziaływania Projektu.</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xml:space="preserve">- </w:t>
      </w:r>
      <w:r w:rsidR="00CF5038">
        <w:rPr>
          <w:rFonts w:ascii="Times New Roman" w:hAnsi="Times New Roman" w:cs="Times New Roman"/>
          <w:sz w:val="24"/>
          <w:szCs w:val="24"/>
        </w:rPr>
        <w:t>z</w:t>
      </w:r>
      <w:r w:rsidRPr="005A6944">
        <w:rPr>
          <w:rFonts w:ascii="Times New Roman" w:hAnsi="Times New Roman" w:cs="Times New Roman"/>
          <w:sz w:val="24"/>
          <w:szCs w:val="24"/>
        </w:rPr>
        <w:t>większenie atrakcyjności gospodarczej i inwestycyjnej obszaru objętego Projektem, a tym samym regionu.</w:t>
      </w:r>
    </w:p>
    <w:p w:rsidR="005A6944" w:rsidRPr="005A6944" w:rsidRDefault="00CF5038" w:rsidP="00E838D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p</w:t>
      </w:r>
      <w:r w:rsidR="005A6944" w:rsidRPr="005A6944">
        <w:rPr>
          <w:rFonts w:ascii="Times New Roman" w:hAnsi="Times New Roman" w:cs="Times New Roman"/>
          <w:sz w:val="24"/>
          <w:szCs w:val="24"/>
        </w:rPr>
        <w:t>oprawa bezpieczeństwa ruchu pieszego i kołowego.</w:t>
      </w:r>
    </w:p>
    <w:p w:rsidR="005A6944" w:rsidRPr="005A6944" w:rsidRDefault="00CF5038" w:rsidP="00E838D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p</w:t>
      </w:r>
      <w:r w:rsidR="005A6944" w:rsidRPr="005A6944">
        <w:rPr>
          <w:rFonts w:ascii="Times New Roman" w:hAnsi="Times New Roman" w:cs="Times New Roman"/>
          <w:sz w:val="24"/>
          <w:szCs w:val="24"/>
        </w:rPr>
        <w:t>odniesienie stand</w:t>
      </w:r>
      <w:r>
        <w:rPr>
          <w:rFonts w:ascii="Times New Roman" w:hAnsi="Times New Roman" w:cs="Times New Roman"/>
          <w:sz w:val="24"/>
          <w:szCs w:val="24"/>
        </w:rPr>
        <w:t>ardu życia mieszkańców regionu.</w:t>
      </w:r>
    </w:p>
    <w:p w:rsidR="005A6944" w:rsidRPr="005A6944" w:rsidRDefault="00CF5038" w:rsidP="00E838DA">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Planowana </w:t>
      </w:r>
      <w:r w:rsidR="005A6944" w:rsidRPr="005A6944">
        <w:rPr>
          <w:rFonts w:ascii="Times New Roman" w:hAnsi="Times New Roman" w:cs="Times New Roman"/>
          <w:sz w:val="24"/>
          <w:szCs w:val="24"/>
        </w:rPr>
        <w:t>Inwestycja przyczyni się do aktywizacji społecznej i gosp</w:t>
      </w:r>
      <w:r>
        <w:rPr>
          <w:rFonts w:ascii="Times New Roman" w:hAnsi="Times New Roman" w:cs="Times New Roman"/>
          <w:sz w:val="24"/>
          <w:szCs w:val="24"/>
        </w:rPr>
        <w:t xml:space="preserve">odarczej zdegradowanego obszaru </w:t>
      </w:r>
      <w:r w:rsidR="005A6944" w:rsidRPr="005A6944">
        <w:rPr>
          <w:rFonts w:ascii="Times New Roman" w:hAnsi="Times New Roman" w:cs="Times New Roman"/>
          <w:sz w:val="24"/>
          <w:szCs w:val="24"/>
        </w:rPr>
        <w:t>znajdującego się w ścisłym centrum miasta Białej Podlaskiej wyznaczonego przez ulice: Brz</w:t>
      </w:r>
      <w:r>
        <w:rPr>
          <w:rFonts w:ascii="Times New Roman" w:hAnsi="Times New Roman" w:cs="Times New Roman"/>
          <w:sz w:val="24"/>
          <w:szCs w:val="24"/>
        </w:rPr>
        <w:t xml:space="preserve">eska, Jatkowa, Narutowicza oraz </w:t>
      </w:r>
      <w:r w:rsidR="005A6944" w:rsidRPr="005A6944">
        <w:rPr>
          <w:rFonts w:ascii="Times New Roman" w:hAnsi="Times New Roman" w:cs="Times New Roman"/>
          <w:sz w:val="24"/>
          <w:szCs w:val="24"/>
        </w:rPr>
        <w:t>Browarna zamieszkałego przez 987 osób (281 w zasobach ZGL</w:t>
      </w:r>
      <w:r w:rsidR="002D648F">
        <w:rPr>
          <w:rFonts w:ascii="Times New Roman" w:hAnsi="Times New Roman" w:cs="Times New Roman"/>
          <w:sz w:val="24"/>
          <w:szCs w:val="24"/>
        </w:rPr>
        <w:t xml:space="preserve"> Sp. z o.o.</w:t>
      </w:r>
      <w:r w:rsidR="005A6944" w:rsidRPr="005A6944">
        <w:rPr>
          <w:rFonts w:ascii="Times New Roman" w:hAnsi="Times New Roman" w:cs="Times New Roman"/>
          <w:sz w:val="24"/>
          <w:szCs w:val="24"/>
        </w:rPr>
        <w:t>). W wyniku realizacji Inwestycji nastąpi:</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xml:space="preserve">- </w:t>
      </w:r>
      <w:r w:rsidR="00CF5038">
        <w:rPr>
          <w:rFonts w:ascii="Times New Roman" w:hAnsi="Times New Roman" w:cs="Times New Roman"/>
          <w:sz w:val="24"/>
          <w:szCs w:val="24"/>
        </w:rPr>
        <w:t>z</w:t>
      </w:r>
      <w:r w:rsidRPr="005A6944">
        <w:rPr>
          <w:rFonts w:ascii="Times New Roman" w:hAnsi="Times New Roman" w:cs="Times New Roman"/>
          <w:sz w:val="24"/>
          <w:szCs w:val="24"/>
        </w:rPr>
        <w:t>decydowana poprawa warunków mieszkaniowych mieszkańców budynku zlokalizowanych</w:t>
      </w:r>
      <w:r w:rsidR="00CF5038">
        <w:rPr>
          <w:rFonts w:ascii="Times New Roman" w:hAnsi="Times New Roman" w:cs="Times New Roman"/>
          <w:sz w:val="24"/>
          <w:szCs w:val="24"/>
        </w:rPr>
        <w:t xml:space="preserve"> przy ulicy Jatkowa 12. Nastąpi </w:t>
      </w:r>
      <w:r w:rsidRPr="005A6944">
        <w:rPr>
          <w:rFonts w:ascii="Times New Roman" w:hAnsi="Times New Roman" w:cs="Times New Roman"/>
          <w:sz w:val="24"/>
          <w:szCs w:val="24"/>
        </w:rPr>
        <w:t>również przyrost liczby nowych mieszkań w ramach budowy budynków mieszkalno – usł</w:t>
      </w:r>
      <w:r w:rsidR="00CF5038">
        <w:rPr>
          <w:rFonts w:ascii="Times New Roman" w:hAnsi="Times New Roman" w:cs="Times New Roman"/>
          <w:sz w:val="24"/>
          <w:szCs w:val="24"/>
        </w:rPr>
        <w:t xml:space="preserve">ugowych przy ulicy Jatkowa 10 i </w:t>
      </w:r>
      <w:r w:rsidRPr="005A6944">
        <w:rPr>
          <w:rFonts w:ascii="Times New Roman" w:hAnsi="Times New Roman" w:cs="Times New Roman"/>
          <w:sz w:val="24"/>
          <w:szCs w:val="24"/>
        </w:rPr>
        <w:t>Jatkowa 10A.</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xml:space="preserve">- </w:t>
      </w:r>
      <w:r w:rsidR="00CF5038">
        <w:rPr>
          <w:rFonts w:ascii="Times New Roman" w:hAnsi="Times New Roman" w:cs="Times New Roman"/>
          <w:sz w:val="24"/>
          <w:szCs w:val="24"/>
        </w:rPr>
        <w:t>p</w:t>
      </w:r>
      <w:r w:rsidRPr="005A6944">
        <w:rPr>
          <w:rFonts w:ascii="Times New Roman" w:hAnsi="Times New Roman" w:cs="Times New Roman"/>
          <w:sz w:val="24"/>
          <w:szCs w:val="24"/>
        </w:rPr>
        <w:t>rzyrost ilości nowopowstałej powierzchni usługowej dla prowadzenia usług – po wykon</w:t>
      </w:r>
      <w:r w:rsidR="00CF5038">
        <w:rPr>
          <w:rFonts w:ascii="Times New Roman" w:hAnsi="Times New Roman" w:cs="Times New Roman"/>
          <w:sz w:val="24"/>
          <w:szCs w:val="24"/>
        </w:rPr>
        <w:t xml:space="preserve">aniu Projektu powstanie około 2 </w:t>
      </w:r>
      <w:r w:rsidRPr="005A6944">
        <w:rPr>
          <w:rFonts w:ascii="Times New Roman" w:hAnsi="Times New Roman" w:cs="Times New Roman"/>
          <w:sz w:val="24"/>
          <w:szCs w:val="24"/>
        </w:rPr>
        <w:t>tys.m2 powierzchni usługowo – biurowej. Obecnie około 285 m2.</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xml:space="preserve">- </w:t>
      </w:r>
      <w:r w:rsidR="00CF5038">
        <w:rPr>
          <w:rFonts w:ascii="Times New Roman" w:hAnsi="Times New Roman" w:cs="Times New Roman"/>
          <w:sz w:val="24"/>
          <w:szCs w:val="24"/>
        </w:rPr>
        <w:t>u</w:t>
      </w:r>
      <w:r w:rsidRPr="005A6944">
        <w:rPr>
          <w:rFonts w:ascii="Times New Roman" w:hAnsi="Times New Roman" w:cs="Times New Roman"/>
          <w:sz w:val="24"/>
          <w:szCs w:val="24"/>
        </w:rPr>
        <w:t>dostępnienie dodatkowej uporządkowanej przestrzeni publicznej,</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xml:space="preserve">- </w:t>
      </w:r>
      <w:r w:rsidR="00CF5038">
        <w:rPr>
          <w:rFonts w:ascii="Times New Roman" w:hAnsi="Times New Roman" w:cs="Times New Roman"/>
          <w:sz w:val="24"/>
          <w:szCs w:val="24"/>
        </w:rPr>
        <w:t>p</w:t>
      </w:r>
      <w:r w:rsidRPr="005A6944">
        <w:rPr>
          <w:rFonts w:ascii="Times New Roman" w:hAnsi="Times New Roman" w:cs="Times New Roman"/>
          <w:sz w:val="24"/>
          <w:szCs w:val="24"/>
        </w:rPr>
        <w:t>rzyrost liczby nowych miejsc pracy</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xml:space="preserve">- </w:t>
      </w:r>
      <w:r w:rsidR="00CF5038">
        <w:rPr>
          <w:rFonts w:ascii="Times New Roman" w:hAnsi="Times New Roman" w:cs="Times New Roman"/>
          <w:sz w:val="24"/>
          <w:szCs w:val="24"/>
        </w:rPr>
        <w:t>u</w:t>
      </w:r>
      <w:r w:rsidRPr="005A6944">
        <w:rPr>
          <w:rFonts w:ascii="Times New Roman" w:hAnsi="Times New Roman" w:cs="Times New Roman"/>
          <w:sz w:val="24"/>
          <w:szCs w:val="24"/>
        </w:rPr>
        <w:t>porządkowanie istniejących i stworzenie nowych terenów zielonych,</w:t>
      </w:r>
    </w:p>
    <w:p w:rsidR="005A6944" w:rsidRPr="005A6944" w:rsidRDefault="00CF5038" w:rsidP="00E838D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-p</w:t>
      </w:r>
      <w:r w:rsidR="005A6944" w:rsidRPr="005A6944">
        <w:rPr>
          <w:rFonts w:ascii="Times New Roman" w:hAnsi="Times New Roman" w:cs="Times New Roman"/>
          <w:sz w:val="24"/>
          <w:szCs w:val="24"/>
        </w:rPr>
        <w:t>oprawa estetyki zagospodarowania terenu - wyburzenia obiektów w złym stanie tec</w:t>
      </w:r>
      <w:r>
        <w:rPr>
          <w:rFonts w:ascii="Times New Roman" w:hAnsi="Times New Roman" w:cs="Times New Roman"/>
          <w:sz w:val="24"/>
          <w:szCs w:val="24"/>
        </w:rPr>
        <w:t xml:space="preserve">hnicznym, pustostanów, komórek, </w:t>
      </w:r>
      <w:r w:rsidR="005A6944" w:rsidRPr="005A6944">
        <w:rPr>
          <w:rFonts w:ascii="Times New Roman" w:hAnsi="Times New Roman" w:cs="Times New Roman"/>
          <w:sz w:val="24"/>
          <w:szCs w:val="24"/>
        </w:rPr>
        <w:t>przybudówek,</w:t>
      </w:r>
    </w:p>
    <w:p w:rsidR="005A6944" w:rsidRPr="005A6944" w:rsidRDefault="005A6944" w:rsidP="00E838DA">
      <w:pPr>
        <w:autoSpaceDE w:val="0"/>
        <w:autoSpaceDN w:val="0"/>
        <w:adjustRightInd w:val="0"/>
        <w:spacing w:after="0" w:line="240" w:lineRule="auto"/>
        <w:jc w:val="both"/>
        <w:rPr>
          <w:rFonts w:ascii="Times New Roman" w:hAnsi="Times New Roman" w:cs="Times New Roman"/>
          <w:sz w:val="24"/>
          <w:szCs w:val="24"/>
        </w:rPr>
      </w:pPr>
      <w:r w:rsidRPr="005A6944">
        <w:rPr>
          <w:rFonts w:ascii="Times New Roman" w:hAnsi="Times New Roman" w:cs="Times New Roman"/>
          <w:sz w:val="24"/>
          <w:szCs w:val="24"/>
        </w:rPr>
        <w:t xml:space="preserve">- </w:t>
      </w:r>
      <w:r w:rsidR="00CF5038">
        <w:rPr>
          <w:rFonts w:ascii="Times New Roman" w:hAnsi="Times New Roman" w:cs="Times New Roman"/>
          <w:sz w:val="24"/>
          <w:szCs w:val="24"/>
        </w:rPr>
        <w:t>u</w:t>
      </w:r>
      <w:r w:rsidRPr="005A6944">
        <w:rPr>
          <w:rFonts w:ascii="Times New Roman" w:hAnsi="Times New Roman" w:cs="Times New Roman"/>
          <w:sz w:val="24"/>
          <w:szCs w:val="24"/>
        </w:rPr>
        <w:t>wolnienie terenów w centrum miasta pod nowe formy zabudowy, odpowiadające nowym funkcjom i standardom.</w:t>
      </w:r>
    </w:p>
    <w:p w:rsidR="0018399F" w:rsidRPr="0018399F" w:rsidRDefault="0018399F" w:rsidP="0018399F">
      <w:pPr>
        <w:pStyle w:val="Akapitzlist"/>
        <w:spacing w:after="0"/>
        <w:ind w:left="1440"/>
        <w:rPr>
          <w:rFonts w:ascii="Times New Roman" w:hAnsi="Times New Roman" w:cs="Times New Roman"/>
          <w:sz w:val="24"/>
          <w:szCs w:val="24"/>
        </w:rPr>
      </w:pPr>
    </w:p>
    <w:p w:rsidR="00994E42" w:rsidRPr="00994E42" w:rsidRDefault="00994E42" w:rsidP="008D0DF3">
      <w:pPr>
        <w:pStyle w:val="Akapitzlist"/>
        <w:numPr>
          <w:ilvl w:val="0"/>
          <w:numId w:val="1"/>
        </w:numPr>
        <w:spacing w:before="240" w:after="0" w:line="360" w:lineRule="auto"/>
        <w:ind w:left="426"/>
        <w:rPr>
          <w:rFonts w:ascii="Times New Roman" w:hAnsi="Times New Roman" w:cs="Times New Roman"/>
          <w:b/>
          <w:smallCaps/>
          <w:sz w:val="28"/>
          <w:szCs w:val="28"/>
        </w:rPr>
      </w:pPr>
      <w:r w:rsidRPr="00994E42">
        <w:rPr>
          <w:rFonts w:ascii="Times New Roman" w:hAnsi="Times New Roman" w:cs="Times New Roman"/>
          <w:b/>
          <w:smallCaps/>
          <w:sz w:val="28"/>
          <w:szCs w:val="28"/>
        </w:rPr>
        <w:t>Uwarunkowania prawne i gospodarcze przedsięwzięcia</w:t>
      </w:r>
    </w:p>
    <w:p w:rsidR="00994E42" w:rsidRPr="00994E42" w:rsidRDefault="00994E42" w:rsidP="008D0DF3">
      <w:pPr>
        <w:pStyle w:val="Akapitzlist"/>
        <w:numPr>
          <w:ilvl w:val="0"/>
          <w:numId w:val="6"/>
        </w:numPr>
        <w:spacing w:before="240" w:after="0" w:line="360" w:lineRule="auto"/>
        <w:ind w:left="709"/>
        <w:rPr>
          <w:rFonts w:ascii="Times New Roman" w:hAnsi="Times New Roman" w:cs="Times New Roman"/>
          <w:b/>
          <w:smallCaps/>
          <w:sz w:val="28"/>
          <w:szCs w:val="28"/>
        </w:rPr>
      </w:pPr>
      <w:r w:rsidRPr="00994E42">
        <w:rPr>
          <w:rFonts w:ascii="Times New Roman" w:hAnsi="Times New Roman" w:cs="Times New Roman"/>
          <w:b/>
          <w:smallCaps/>
          <w:sz w:val="28"/>
          <w:szCs w:val="28"/>
        </w:rPr>
        <w:t>kwestie prawne związane z realizacją przedsięwzięcia</w:t>
      </w:r>
    </w:p>
    <w:p w:rsidR="00A96A0B" w:rsidRDefault="00267E61" w:rsidP="00645C8E">
      <w:pPr>
        <w:spacing w:after="0" w:line="240" w:lineRule="auto"/>
        <w:ind w:firstLine="567"/>
        <w:jc w:val="both"/>
        <w:rPr>
          <w:rFonts w:ascii="Times New Roman" w:eastAsia="Times New Roman" w:hAnsi="Times New Roman" w:cs="Times New Roman"/>
          <w:sz w:val="24"/>
          <w:szCs w:val="24"/>
          <w:lang w:eastAsia="pl-PL"/>
        </w:rPr>
      </w:pPr>
      <w:r w:rsidRPr="007006B2">
        <w:rPr>
          <w:rFonts w:ascii="Times New Roman" w:eastAsia="Times New Roman" w:hAnsi="Times New Roman" w:cs="Times New Roman"/>
          <w:sz w:val="24"/>
          <w:szCs w:val="24"/>
          <w:lang w:eastAsia="pl-PL"/>
        </w:rPr>
        <w:t>Przedsięwzięcie</w:t>
      </w:r>
      <w:r w:rsidR="00994E42" w:rsidRPr="00994E42">
        <w:rPr>
          <w:rFonts w:ascii="Times New Roman" w:eastAsia="Times New Roman" w:hAnsi="Times New Roman" w:cs="Times New Roman"/>
          <w:sz w:val="24"/>
          <w:szCs w:val="24"/>
          <w:lang w:eastAsia="pl-PL"/>
        </w:rPr>
        <w:t xml:space="preserve"> zlokalizowan</w:t>
      </w:r>
      <w:r w:rsidRPr="007006B2">
        <w:rPr>
          <w:rFonts w:ascii="Times New Roman" w:eastAsia="Times New Roman" w:hAnsi="Times New Roman" w:cs="Times New Roman"/>
          <w:sz w:val="24"/>
          <w:szCs w:val="24"/>
          <w:lang w:eastAsia="pl-PL"/>
        </w:rPr>
        <w:t>e</w:t>
      </w:r>
      <w:r w:rsidR="00994E42" w:rsidRPr="00994E42">
        <w:rPr>
          <w:rFonts w:ascii="Times New Roman" w:eastAsia="Times New Roman" w:hAnsi="Times New Roman" w:cs="Times New Roman"/>
          <w:sz w:val="24"/>
          <w:szCs w:val="24"/>
          <w:lang w:eastAsia="pl-PL"/>
        </w:rPr>
        <w:t xml:space="preserve"> będzie w mieście na prawach powiatu – Białej Podlaskiej. Obszar wytyczony przez w/w ulice podzielony jest na działki, które w większości są własności Zakładu Gospodarki Lokalowej </w:t>
      </w:r>
      <w:r w:rsidR="005270C1">
        <w:rPr>
          <w:rFonts w:ascii="Times New Roman" w:eastAsia="Times New Roman" w:hAnsi="Times New Roman" w:cs="Times New Roman"/>
          <w:sz w:val="24"/>
          <w:szCs w:val="24"/>
          <w:lang w:eastAsia="pl-PL"/>
        </w:rPr>
        <w:t xml:space="preserve"> Spółka z o.o. </w:t>
      </w:r>
      <w:r w:rsidR="00994E42" w:rsidRPr="00994E42">
        <w:rPr>
          <w:rFonts w:ascii="Times New Roman" w:eastAsia="Times New Roman" w:hAnsi="Times New Roman" w:cs="Times New Roman"/>
          <w:sz w:val="24"/>
          <w:szCs w:val="24"/>
          <w:lang w:eastAsia="pl-PL"/>
        </w:rPr>
        <w:t>w Białej Podlaskiej. Działki, na których będzie realizowana inwestycja, będące w całości własnością beneficjenta to działki o numerach ewidencyjnych: 2209/2, 2212/</w:t>
      </w:r>
      <w:r w:rsidR="00EC1079">
        <w:rPr>
          <w:rFonts w:ascii="Times New Roman" w:eastAsia="Times New Roman" w:hAnsi="Times New Roman" w:cs="Times New Roman"/>
          <w:sz w:val="24"/>
          <w:szCs w:val="24"/>
          <w:lang w:eastAsia="pl-PL"/>
        </w:rPr>
        <w:t>5, 2213/2, 2214/2, 2212/3, 2218, 2212/2 oraz na działkach 2208 i 2122/5 (zajecie terenu na czas wykonywania przyłączy).</w:t>
      </w:r>
    </w:p>
    <w:p w:rsidR="00994E42" w:rsidRPr="00994E42" w:rsidRDefault="00994E42" w:rsidP="00645C8E">
      <w:pPr>
        <w:spacing w:after="0" w:line="240" w:lineRule="auto"/>
        <w:ind w:firstLine="567"/>
        <w:jc w:val="both"/>
        <w:rPr>
          <w:rFonts w:ascii="Times New Roman" w:eastAsia="Times New Roman" w:hAnsi="Times New Roman" w:cs="Times New Roman"/>
          <w:sz w:val="24"/>
          <w:szCs w:val="24"/>
          <w:lang w:eastAsia="pl-PL"/>
        </w:rPr>
      </w:pPr>
      <w:r w:rsidRPr="00994E42">
        <w:rPr>
          <w:rFonts w:ascii="Times New Roman" w:eastAsia="Times New Roman" w:hAnsi="Times New Roman" w:cs="Times New Roman"/>
          <w:sz w:val="24"/>
          <w:szCs w:val="24"/>
          <w:lang w:eastAsia="pl-PL"/>
        </w:rPr>
        <w:t>Zgodnie z planem zagospodarowania przestrzennego miasta Biała Podlaska, zatwierdzonego uchwałą nr VI/141/04 Rady Miasta Biała Podlaska z dnia 28 października 2004 r. przedmiotowy teren objęty rewitalizacją, mieszczący się w kwartale ograniczonym ulicami: Brzeska, Jatkowa, Browarna, Narutowicza oznaczony jest symbolem 55 U/MC.</w:t>
      </w:r>
    </w:p>
    <w:p w:rsidR="00994E42" w:rsidRPr="00994E42" w:rsidRDefault="00994E42" w:rsidP="00645C8E">
      <w:pPr>
        <w:spacing w:after="0" w:line="240" w:lineRule="auto"/>
        <w:ind w:firstLine="567"/>
        <w:jc w:val="both"/>
        <w:rPr>
          <w:rFonts w:ascii="Times New Roman" w:eastAsia="Times New Roman" w:hAnsi="Times New Roman" w:cs="Times New Roman"/>
          <w:sz w:val="24"/>
          <w:szCs w:val="24"/>
          <w:lang w:eastAsia="pl-PL"/>
        </w:rPr>
      </w:pPr>
      <w:r w:rsidRPr="00994E42">
        <w:rPr>
          <w:rFonts w:ascii="Times New Roman" w:eastAsia="Times New Roman" w:hAnsi="Times New Roman" w:cs="Times New Roman"/>
          <w:sz w:val="24"/>
          <w:szCs w:val="24"/>
          <w:lang w:eastAsia="pl-PL"/>
        </w:rPr>
        <w:t xml:space="preserve">Dla terenu oznaczonego na rysunku planu symbolem 55 U/MC ustala się zachowanie istniejącej zabudowy wskazanej na rysunku planu, z możliwością jej modernizacji </w:t>
      </w:r>
      <w:r w:rsidR="005F51C0">
        <w:rPr>
          <w:rFonts w:ascii="Times New Roman" w:eastAsia="Times New Roman" w:hAnsi="Times New Roman" w:cs="Times New Roman"/>
          <w:sz w:val="24"/>
          <w:szCs w:val="24"/>
          <w:lang w:eastAsia="pl-PL"/>
        </w:rPr>
        <w:br/>
      </w:r>
      <w:r w:rsidRPr="00994E42">
        <w:rPr>
          <w:rFonts w:ascii="Times New Roman" w:eastAsia="Times New Roman" w:hAnsi="Times New Roman" w:cs="Times New Roman"/>
          <w:sz w:val="24"/>
          <w:szCs w:val="24"/>
          <w:lang w:eastAsia="pl-PL"/>
        </w:rPr>
        <w:t xml:space="preserve">i rozbudowy oraz wprowadzenie nowego zagospodarowania. </w:t>
      </w:r>
    </w:p>
    <w:p w:rsidR="00994E42" w:rsidRPr="00994E42" w:rsidRDefault="00362DD2" w:rsidP="00645C8E">
      <w:pPr>
        <w:spacing w:after="120" w:line="24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 xml:space="preserve">Wyrys z </w:t>
      </w:r>
      <w:r w:rsidRPr="00362DD2">
        <w:rPr>
          <w:rFonts w:ascii="Times New Roman" w:eastAsia="Times New Roman" w:hAnsi="Times New Roman" w:cs="Times New Roman"/>
          <w:sz w:val="24"/>
          <w:szCs w:val="24"/>
          <w:lang w:eastAsia="pl-PL"/>
        </w:rPr>
        <w:t>Miejscowego Planu Zagospodarowania Przestrzennego</w:t>
      </w:r>
      <w:r w:rsidR="00994E42" w:rsidRPr="00994E42">
        <w:rPr>
          <w:rFonts w:ascii="Times New Roman" w:eastAsia="Times New Roman" w:hAnsi="Times New Roman" w:cs="Times New Roman"/>
          <w:sz w:val="24"/>
          <w:szCs w:val="24"/>
          <w:lang w:eastAsia="pl-PL"/>
        </w:rPr>
        <w:t xml:space="preserve"> prezentuje poniższy rysunek.</w:t>
      </w:r>
    </w:p>
    <w:p w:rsidR="00E03CF7" w:rsidRDefault="00A74BAB" w:rsidP="00A74BAB">
      <w:pPr>
        <w:keepNext/>
        <w:spacing w:before="240" w:after="0" w:line="240" w:lineRule="auto"/>
        <w:ind w:left="1134" w:hanging="1134"/>
        <w:rPr>
          <w:rFonts w:ascii="Times New Roman" w:eastAsia="Times New Roman" w:hAnsi="Times New Roman" w:cs="Times New Roman"/>
          <w:b/>
          <w:bCs/>
          <w:sz w:val="24"/>
          <w:szCs w:val="24"/>
          <w:lang w:eastAsia="pl-PL"/>
        </w:rPr>
      </w:pPr>
      <w:bookmarkStart w:id="1" w:name="_Toc276052331"/>
      <w:r>
        <w:rPr>
          <w:rFonts w:ascii="Times New Roman" w:eastAsia="Times New Roman" w:hAnsi="Times New Roman" w:cs="Times New Roman"/>
          <w:b/>
          <w:bCs/>
          <w:sz w:val="24"/>
          <w:szCs w:val="24"/>
          <w:lang w:eastAsia="pl-PL"/>
        </w:rPr>
        <w:t xml:space="preserve">                          </w:t>
      </w:r>
    </w:p>
    <w:p w:rsidR="00E03CF7" w:rsidRDefault="00E03CF7" w:rsidP="00A74BAB">
      <w:pPr>
        <w:keepNext/>
        <w:spacing w:before="240" w:after="0" w:line="240" w:lineRule="auto"/>
        <w:ind w:left="1134" w:hanging="1134"/>
        <w:rPr>
          <w:rFonts w:ascii="Times New Roman" w:eastAsia="Times New Roman" w:hAnsi="Times New Roman" w:cs="Times New Roman"/>
          <w:b/>
          <w:bCs/>
          <w:sz w:val="24"/>
          <w:szCs w:val="24"/>
          <w:lang w:eastAsia="pl-PL"/>
        </w:rPr>
      </w:pPr>
    </w:p>
    <w:p w:rsidR="00E03CF7" w:rsidRDefault="00994E42" w:rsidP="00E03CF7">
      <w:pPr>
        <w:keepNext/>
        <w:spacing w:before="240" w:after="0" w:line="240" w:lineRule="auto"/>
        <w:rPr>
          <w:rFonts w:ascii="Times New Roman" w:eastAsia="Times New Roman" w:hAnsi="Times New Roman" w:cs="Times New Roman"/>
          <w:b/>
          <w:bCs/>
          <w:sz w:val="24"/>
          <w:szCs w:val="24"/>
          <w:lang w:eastAsia="pl-PL"/>
        </w:rPr>
      </w:pPr>
      <w:r w:rsidRPr="00994E42">
        <w:rPr>
          <w:rFonts w:ascii="Times New Roman" w:eastAsia="Times New Roman" w:hAnsi="Times New Roman" w:cs="Times New Roman"/>
          <w:b/>
          <w:bCs/>
          <w:sz w:val="24"/>
          <w:szCs w:val="24"/>
          <w:lang w:eastAsia="pl-PL"/>
        </w:rPr>
        <w:t xml:space="preserve">Rysunek </w:t>
      </w:r>
      <w:r w:rsidR="00267E61" w:rsidRPr="007006B2">
        <w:rPr>
          <w:rFonts w:ascii="Times New Roman" w:eastAsia="Times New Roman" w:hAnsi="Times New Roman" w:cs="Times New Roman"/>
          <w:b/>
          <w:bCs/>
          <w:sz w:val="24"/>
          <w:szCs w:val="24"/>
          <w:lang w:eastAsia="pl-PL"/>
        </w:rPr>
        <w:t xml:space="preserve">- </w:t>
      </w:r>
      <w:r w:rsidRPr="00994E42">
        <w:rPr>
          <w:rFonts w:ascii="Times New Roman" w:eastAsia="Times New Roman" w:hAnsi="Times New Roman" w:cs="Times New Roman"/>
          <w:b/>
          <w:bCs/>
          <w:sz w:val="24"/>
          <w:szCs w:val="24"/>
          <w:lang w:eastAsia="pl-PL"/>
        </w:rPr>
        <w:t>Wyrys z MPZP Białej Podlaskiej</w:t>
      </w:r>
      <w:bookmarkEnd w:id="1"/>
    </w:p>
    <w:p w:rsidR="00994E42" w:rsidRPr="00994E42" w:rsidRDefault="00994E42" w:rsidP="00587AB1">
      <w:pPr>
        <w:spacing w:after="0" w:line="240" w:lineRule="auto"/>
        <w:rPr>
          <w:rFonts w:ascii="Times New Roman" w:eastAsia="Times New Roman" w:hAnsi="Times New Roman" w:cs="Times New Roman"/>
          <w:sz w:val="24"/>
          <w:szCs w:val="24"/>
          <w:lang w:eastAsia="pl-PL"/>
        </w:rPr>
      </w:pPr>
      <w:r w:rsidRPr="007006B2">
        <w:rPr>
          <w:rFonts w:ascii="Times New Roman" w:eastAsia="Times New Roman" w:hAnsi="Times New Roman" w:cs="Times New Roman"/>
          <w:noProof/>
          <w:sz w:val="24"/>
          <w:szCs w:val="24"/>
          <w:lang w:eastAsia="pl-PL"/>
        </w:rPr>
        <w:lastRenderedPageBreak/>
        <w:drawing>
          <wp:anchor distT="0" distB="0" distL="114300" distR="114300" simplePos="0" relativeHeight="251677696" behindDoc="0" locked="0" layoutInCell="1" allowOverlap="1">
            <wp:simplePos x="0" y="0"/>
            <wp:positionH relativeFrom="column">
              <wp:posOffset>899795</wp:posOffset>
            </wp:positionH>
            <wp:positionV relativeFrom="paragraph">
              <wp:align>top</wp:align>
            </wp:positionV>
            <wp:extent cx="3864334" cy="3737113"/>
            <wp:effectExtent l="19050" t="0" r="2816" b="0"/>
            <wp:wrapSquare wrapText="bothSides"/>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3864334" cy="3737113"/>
                    </a:xfrm>
                    <a:prstGeom prst="rect">
                      <a:avLst/>
                    </a:prstGeom>
                    <a:noFill/>
                    <a:ln>
                      <a:noFill/>
                    </a:ln>
                  </pic:spPr>
                </pic:pic>
              </a:graphicData>
            </a:graphic>
          </wp:anchor>
        </w:drawing>
      </w:r>
    </w:p>
    <w:p w:rsidR="00B879C7" w:rsidRPr="007006B2" w:rsidRDefault="00B879C7" w:rsidP="00994E42">
      <w:pPr>
        <w:keepLines/>
        <w:spacing w:before="120" w:after="120" w:line="240" w:lineRule="auto"/>
        <w:jc w:val="both"/>
        <w:rPr>
          <w:rFonts w:ascii="Times New Roman" w:eastAsia="Times New Roman" w:hAnsi="Times New Roman" w:cs="Times New Roman"/>
          <w:spacing w:val="-1"/>
          <w:sz w:val="24"/>
          <w:szCs w:val="24"/>
          <w:u w:val="single"/>
        </w:rPr>
      </w:pPr>
    </w:p>
    <w:p w:rsidR="00A94DBF" w:rsidRDefault="00A94DBF" w:rsidP="003E4003">
      <w:pPr>
        <w:spacing w:after="0" w:line="240" w:lineRule="auto"/>
        <w:ind w:firstLine="567"/>
        <w:jc w:val="both"/>
        <w:rPr>
          <w:rFonts w:ascii="Times New Roman" w:eastAsia="Times New Roman" w:hAnsi="Times New Roman" w:cs="Times New Roman"/>
          <w:sz w:val="24"/>
          <w:szCs w:val="24"/>
          <w:lang w:eastAsia="pl-PL"/>
        </w:rPr>
      </w:pPr>
    </w:p>
    <w:p w:rsidR="00A94DBF" w:rsidRDefault="00A94DBF" w:rsidP="003E4003">
      <w:pPr>
        <w:spacing w:after="0" w:line="240" w:lineRule="auto"/>
        <w:ind w:firstLine="567"/>
        <w:jc w:val="both"/>
        <w:rPr>
          <w:rFonts w:ascii="Times New Roman" w:eastAsia="Times New Roman" w:hAnsi="Times New Roman" w:cs="Times New Roman"/>
          <w:sz w:val="24"/>
          <w:szCs w:val="24"/>
          <w:lang w:eastAsia="pl-PL"/>
        </w:rPr>
      </w:pPr>
    </w:p>
    <w:p w:rsidR="00A94DBF" w:rsidRDefault="00A94DBF" w:rsidP="003E4003">
      <w:pPr>
        <w:spacing w:after="0" w:line="240" w:lineRule="auto"/>
        <w:ind w:firstLine="567"/>
        <w:jc w:val="both"/>
        <w:rPr>
          <w:rFonts w:ascii="Times New Roman" w:eastAsia="Times New Roman" w:hAnsi="Times New Roman" w:cs="Times New Roman"/>
          <w:sz w:val="24"/>
          <w:szCs w:val="24"/>
          <w:lang w:eastAsia="pl-PL"/>
        </w:rPr>
      </w:pPr>
    </w:p>
    <w:p w:rsidR="00A94DBF" w:rsidRDefault="00A94DBF" w:rsidP="003E4003">
      <w:pPr>
        <w:spacing w:after="0" w:line="240" w:lineRule="auto"/>
        <w:ind w:firstLine="567"/>
        <w:jc w:val="both"/>
        <w:rPr>
          <w:rFonts w:ascii="Times New Roman" w:eastAsia="Times New Roman" w:hAnsi="Times New Roman" w:cs="Times New Roman"/>
          <w:sz w:val="24"/>
          <w:szCs w:val="24"/>
          <w:lang w:eastAsia="pl-PL"/>
        </w:rPr>
      </w:pPr>
    </w:p>
    <w:p w:rsidR="00994E42" w:rsidRPr="00994E42" w:rsidRDefault="00994E42" w:rsidP="003E4003">
      <w:pPr>
        <w:spacing w:after="0" w:line="240" w:lineRule="auto"/>
        <w:ind w:firstLine="567"/>
        <w:jc w:val="both"/>
        <w:rPr>
          <w:rFonts w:ascii="Times New Roman" w:eastAsia="Times New Roman" w:hAnsi="Times New Roman" w:cs="Times New Roman"/>
          <w:sz w:val="24"/>
          <w:szCs w:val="24"/>
          <w:lang w:eastAsia="pl-PL"/>
        </w:rPr>
      </w:pPr>
      <w:bookmarkStart w:id="2" w:name="_GoBack"/>
      <w:bookmarkEnd w:id="2"/>
      <w:r w:rsidRPr="00994E42">
        <w:rPr>
          <w:rFonts w:ascii="Times New Roman" w:eastAsia="Times New Roman" w:hAnsi="Times New Roman" w:cs="Times New Roman"/>
          <w:sz w:val="24"/>
          <w:szCs w:val="24"/>
          <w:lang w:eastAsia="pl-PL"/>
        </w:rPr>
        <w:t>Zgodnie z zapisami w MPZP dla przedmiotowego terenu istnieje konieczność uzgodnienia z Wojewódzkim Konserwatorem Zabytków wszelkich działań budowlanych, remontowych i konserwatorskich. Forma i zakres wykonywanych prac został uzgo</w:t>
      </w:r>
      <w:r w:rsidR="007006B2">
        <w:rPr>
          <w:rFonts w:ascii="Times New Roman" w:eastAsia="Times New Roman" w:hAnsi="Times New Roman" w:cs="Times New Roman"/>
          <w:sz w:val="24"/>
          <w:szCs w:val="24"/>
          <w:lang w:eastAsia="pl-PL"/>
        </w:rPr>
        <w:t>dniony z konserwatorem zabytków.</w:t>
      </w:r>
      <w:r w:rsidRPr="00994E42">
        <w:rPr>
          <w:rFonts w:ascii="Times New Roman" w:eastAsia="Times New Roman" w:hAnsi="Times New Roman" w:cs="Times New Roman"/>
          <w:sz w:val="24"/>
          <w:szCs w:val="24"/>
          <w:lang w:eastAsia="pl-PL"/>
        </w:rPr>
        <w:t xml:space="preserve"> Konieczność uzgodnienie opinii konserwatora w projekcie wynika z faktu, iż obszar realizacji inwestycji zlokalizowany jest na terenie wpisanym do rejestru zabytków. Decyzją z dnia 02 grudnia 1972 roku układ urbanistyczny miasta Białej Podlaskiej obejmujący sieć ulic i placów, skalę zabudowy miejskiej, założenia zamkowo – obronne oraz historyczną panoramę miasta uwarunkowaną lokalizacją jego zabytkowych akcentów wysokościowych (wieży zamkowej i trzech kościołów) został wpisany do rejestru zabytków. Szczegółu prezentuje rysunek.</w:t>
      </w:r>
    </w:p>
    <w:p w:rsidR="00994E42" w:rsidRPr="00994E42" w:rsidRDefault="00994E42" w:rsidP="00994E42">
      <w:pPr>
        <w:spacing w:before="120" w:after="120" w:line="240" w:lineRule="auto"/>
        <w:jc w:val="both"/>
        <w:rPr>
          <w:rFonts w:ascii="Times New Roman" w:eastAsia="Times New Roman" w:hAnsi="Times New Roman" w:cs="Times New Roman"/>
          <w:sz w:val="24"/>
          <w:szCs w:val="24"/>
          <w:lang w:eastAsia="pl-PL"/>
        </w:rPr>
      </w:pPr>
    </w:p>
    <w:p w:rsidR="00994E42" w:rsidRPr="00994E42" w:rsidRDefault="00994E42" w:rsidP="003D1B4E">
      <w:pPr>
        <w:spacing w:before="240" w:after="0" w:line="240" w:lineRule="auto"/>
        <w:jc w:val="center"/>
        <w:rPr>
          <w:rFonts w:ascii="Times New Roman" w:eastAsia="Times New Roman" w:hAnsi="Times New Roman" w:cs="Times New Roman"/>
          <w:sz w:val="24"/>
          <w:szCs w:val="24"/>
          <w:lang w:eastAsia="pl-PL"/>
        </w:rPr>
      </w:pPr>
      <w:bookmarkStart w:id="3" w:name="_Toc275846124"/>
      <w:bookmarkStart w:id="4" w:name="_Toc276052332"/>
      <w:r w:rsidRPr="00994E42">
        <w:rPr>
          <w:rFonts w:ascii="Times New Roman" w:eastAsia="Times New Roman" w:hAnsi="Times New Roman" w:cs="Times New Roman"/>
          <w:b/>
          <w:bCs/>
          <w:sz w:val="24"/>
          <w:szCs w:val="24"/>
          <w:lang w:eastAsia="pl-PL"/>
        </w:rPr>
        <w:lastRenderedPageBreak/>
        <w:t>Rysunek</w:t>
      </w:r>
      <w:r w:rsidR="00B879C7" w:rsidRPr="007006B2">
        <w:rPr>
          <w:rFonts w:ascii="Times New Roman" w:eastAsia="Times New Roman" w:hAnsi="Times New Roman" w:cs="Times New Roman"/>
          <w:b/>
          <w:bCs/>
          <w:sz w:val="24"/>
          <w:szCs w:val="24"/>
          <w:lang w:eastAsia="pl-PL"/>
        </w:rPr>
        <w:t>-</w:t>
      </w:r>
      <w:r w:rsidRPr="00994E42">
        <w:rPr>
          <w:rFonts w:ascii="Times New Roman" w:eastAsia="Times New Roman" w:hAnsi="Times New Roman" w:cs="Times New Roman"/>
          <w:b/>
          <w:bCs/>
          <w:sz w:val="24"/>
          <w:szCs w:val="24"/>
          <w:lang w:eastAsia="pl-PL"/>
        </w:rPr>
        <w:t xml:space="preserve"> Granica układu urbanistycznego wpisanego do rejestru zabytków</w:t>
      </w:r>
      <w:bookmarkEnd w:id="3"/>
      <w:bookmarkEnd w:id="4"/>
      <w:r w:rsidRPr="007006B2">
        <w:rPr>
          <w:rFonts w:ascii="Times New Roman" w:eastAsia="Times New Roman" w:hAnsi="Times New Roman" w:cs="Times New Roman"/>
          <w:noProof/>
          <w:sz w:val="24"/>
          <w:szCs w:val="24"/>
          <w:lang w:eastAsia="pl-PL"/>
        </w:rPr>
        <w:drawing>
          <wp:inline distT="0" distB="0" distL="0" distR="0">
            <wp:extent cx="3686175" cy="4267200"/>
            <wp:effectExtent l="19050" t="19050" r="28575" b="1905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6175" cy="4267200"/>
                    </a:xfrm>
                    <a:prstGeom prst="rect">
                      <a:avLst/>
                    </a:prstGeom>
                    <a:noFill/>
                    <a:ln w="6350" cmpd="sng">
                      <a:solidFill>
                        <a:srgbClr val="000000"/>
                      </a:solidFill>
                      <a:miter lim="800000"/>
                      <a:headEnd/>
                      <a:tailEnd/>
                    </a:ln>
                    <a:effectLst/>
                  </pic:spPr>
                </pic:pic>
              </a:graphicData>
            </a:graphic>
          </wp:inline>
        </w:drawing>
      </w:r>
    </w:p>
    <w:p w:rsidR="007006B2" w:rsidRDefault="007006B2" w:rsidP="00994E42">
      <w:pPr>
        <w:keepLines/>
        <w:spacing w:before="120" w:after="120" w:line="240" w:lineRule="auto"/>
        <w:jc w:val="both"/>
        <w:rPr>
          <w:rFonts w:ascii="Times New Roman" w:eastAsia="Times New Roman" w:hAnsi="Times New Roman" w:cs="Times New Roman"/>
          <w:spacing w:val="-1"/>
          <w:sz w:val="24"/>
          <w:szCs w:val="24"/>
          <w:u w:val="single"/>
        </w:rPr>
      </w:pPr>
      <w:bookmarkStart w:id="5" w:name="_Toc195370154"/>
      <w:bookmarkStart w:id="6" w:name="_Toc196009148"/>
      <w:bookmarkStart w:id="7" w:name="_Toc196105925"/>
    </w:p>
    <w:bookmarkEnd w:id="5"/>
    <w:bookmarkEnd w:id="6"/>
    <w:bookmarkEnd w:id="7"/>
    <w:p w:rsidR="00B57547" w:rsidRDefault="00994E42" w:rsidP="00A463B0">
      <w:pPr>
        <w:spacing w:after="0" w:line="240" w:lineRule="auto"/>
        <w:ind w:firstLine="567"/>
        <w:rPr>
          <w:rFonts w:ascii="Times New Roman" w:eastAsia="Times New Roman" w:hAnsi="Times New Roman" w:cs="Times New Roman"/>
          <w:sz w:val="24"/>
          <w:szCs w:val="24"/>
          <w:lang w:eastAsia="pl-PL"/>
        </w:rPr>
      </w:pPr>
      <w:r w:rsidRPr="00994E42">
        <w:rPr>
          <w:rFonts w:ascii="Times New Roman" w:eastAsia="Times New Roman" w:hAnsi="Times New Roman" w:cs="Times New Roman"/>
          <w:sz w:val="24"/>
          <w:szCs w:val="24"/>
          <w:lang w:eastAsia="pl-PL"/>
        </w:rPr>
        <w:t>Do przedmiotowej Inwestycji Beneficjent posiada</w:t>
      </w:r>
      <w:r w:rsidR="00B57547">
        <w:rPr>
          <w:rFonts w:ascii="Times New Roman" w:eastAsia="Times New Roman" w:hAnsi="Times New Roman" w:cs="Times New Roman"/>
          <w:sz w:val="24"/>
          <w:szCs w:val="24"/>
          <w:lang w:eastAsia="pl-PL"/>
        </w:rPr>
        <w:t>:</w:t>
      </w:r>
    </w:p>
    <w:p w:rsidR="00994E42" w:rsidRDefault="00B57547" w:rsidP="00B57547">
      <w:pPr>
        <w:spacing w:after="0" w:line="240" w:lineRule="auto"/>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 xml:space="preserve">- </w:t>
      </w:r>
      <w:r w:rsidR="00994E42" w:rsidRPr="00994E42">
        <w:rPr>
          <w:rFonts w:ascii="Times New Roman" w:eastAsia="Times New Roman" w:hAnsi="Times New Roman" w:cs="Times New Roman"/>
          <w:sz w:val="24"/>
          <w:szCs w:val="24"/>
          <w:lang w:eastAsia="pl-PL"/>
        </w:rPr>
        <w:t xml:space="preserve"> koncepcję Projektu opracowaną przez:</w:t>
      </w:r>
      <w:r>
        <w:rPr>
          <w:rFonts w:ascii="Times New Roman" w:eastAsia="Times New Roman" w:hAnsi="Times New Roman" w:cs="Times New Roman"/>
          <w:sz w:val="24"/>
          <w:szCs w:val="24"/>
          <w:lang w:eastAsia="pl-PL"/>
        </w:rPr>
        <w:t xml:space="preserve"> </w:t>
      </w:r>
      <w:r w:rsidR="00994E42" w:rsidRPr="00B57547">
        <w:rPr>
          <w:rFonts w:ascii="Times New Roman" w:eastAsia="Times New Roman" w:hAnsi="Times New Roman" w:cs="Times New Roman"/>
          <w:sz w:val="24"/>
          <w:szCs w:val="24"/>
          <w:lang w:eastAsia="pl-PL"/>
        </w:rPr>
        <w:t xml:space="preserve">PROJEKTOWANIE ARCHITEKTONICZNO – BUDOWLANE I OBSŁUGA INWESTYCJI arch. M. Brzozowski, 24 – 100 Puławy, ul. </w:t>
      </w:r>
      <w:proofErr w:type="spellStart"/>
      <w:r w:rsidR="00994E42" w:rsidRPr="00B57547">
        <w:rPr>
          <w:rFonts w:ascii="Times New Roman" w:eastAsia="Times New Roman" w:hAnsi="Times New Roman" w:cs="Times New Roman"/>
          <w:sz w:val="24"/>
          <w:szCs w:val="24"/>
          <w:lang w:eastAsia="pl-PL"/>
        </w:rPr>
        <w:t>Skowieszyńska</w:t>
      </w:r>
      <w:proofErr w:type="spellEnd"/>
      <w:r w:rsidR="00994E42" w:rsidRPr="00B57547">
        <w:rPr>
          <w:rFonts w:ascii="Times New Roman" w:eastAsia="Times New Roman" w:hAnsi="Times New Roman" w:cs="Times New Roman"/>
          <w:sz w:val="24"/>
          <w:szCs w:val="24"/>
          <w:lang w:eastAsia="pl-PL"/>
        </w:rPr>
        <w:t xml:space="preserve"> 30.</w:t>
      </w:r>
    </w:p>
    <w:p w:rsidR="00B57547" w:rsidRDefault="00B57547" w:rsidP="00B57547">
      <w:pPr>
        <w:spacing w:after="0" w:line="240" w:lineRule="auto"/>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 projekty budowlane opracowane przez: BIURO PROJEKTOWE ARCH-DOM Henryk Dołęgowski Ryszard Suchora, 21-500 Biała Podlaska Pl. Szkolny Dwór 28</w:t>
      </w:r>
    </w:p>
    <w:p w:rsidR="00B57547" w:rsidRPr="00B57547" w:rsidRDefault="00B57547" w:rsidP="00B57547">
      <w:pPr>
        <w:spacing w:after="0" w:line="240" w:lineRule="auto"/>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 xml:space="preserve">- kosztorysy inwestorskie </w:t>
      </w:r>
      <w:r w:rsidR="00A463B0">
        <w:rPr>
          <w:rFonts w:ascii="Times New Roman" w:eastAsia="Times New Roman" w:hAnsi="Times New Roman" w:cs="Times New Roman"/>
          <w:sz w:val="24"/>
          <w:szCs w:val="24"/>
          <w:lang w:eastAsia="pl-PL"/>
        </w:rPr>
        <w:t>opracowane przez: BIURO PROJEKTOWE ARCH-DOM Henryk Dołęgowski Ryszard Suchora, 21-500 Biała Podlaska Pl. Szkolny Dwór 28</w:t>
      </w:r>
    </w:p>
    <w:p w:rsidR="00147151" w:rsidRPr="00A74BAB" w:rsidRDefault="00B57547" w:rsidP="00A74BAB">
      <w:pPr>
        <w:spacing w:after="0" w:line="240" w:lineRule="auto"/>
        <w:ind w:firstLine="567"/>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ZGL Sp. z o.o.</w:t>
      </w:r>
      <w:r w:rsidR="00147151" w:rsidRPr="00A74BAB">
        <w:rPr>
          <w:rFonts w:ascii="Times New Roman" w:eastAsia="Times New Roman" w:hAnsi="Times New Roman" w:cs="Times New Roman"/>
          <w:sz w:val="24"/>
          <w:szCs w:val="24"/>
          <w:lang w:eastAsia="pl-PL"/>
        </w:rPr>
        <w:t xml:space="preserve"> dla przedmiotowej inwestyc</w:t>
      </w:r>
      <w:r>
        <w:rPr>
          <w:rFonts w:ascii="Times New Roman" w:eastAsia="Times New Roman" w:hAnsi="Times New Roman" w:cs="Times New Roman"/>
          <w:sz w:val="24"/>
          <w:szCs w:val="24"/>
          <w:lang w:eastAsia="pl-PL"/>
        </w:rPr>
        <w:t xml:space="preserve">ji pozyskał następujące decyzje </w:t>
      </w:r>
      <w:r w:rsidR="00147151" w:rsidRPr="00A74BAB">
        <w:rPr>
          <w:rFonts w:ascii="Times New Roman" w:eastAsia="Times New Roman" w:hAnsi="Times New Roman" w:cs="Times New Roman"/>
          <w:sz w:val="24"/>
          <w:szCs w:val="24"/>
          <w:lang w:eastAsia="pl-PL"/>
        </w:rPr>
        <w:t>umożliwiające wykonanie prac budowlanych:</w:t>
      </w:r>
    </w:p>
    <w:p w:rsidR="00147151" w:rsidRPr="00147151" w:rsidRDefault="00147151" w:rsidP="00F01CBC">
      <w:pPr>
        <w:numPr>
          <w:ilvl w:val="0"/>
          <w:numId w:val="21"/>
        </w:numPr>
        <w:spacing w:after="0" w:line="240" w:lineRule="auto"/>
        <w:jc w:val="both"/>
        <w:rPr>
          <w:rFonts w:ascii="Times New Roman" w:eastAsia="Times New Roman" w:hAnsi="Times New Roman" w:cs="Times New Roman"/>
          <w:sz w:val="24"/>
          <w:szCs w:val="24"/>
          <w:lang w:eastAsia="pl-PL"/>
        </w:rPr>
      </w:pPr>
      <w:r w:rsidRPr="00147151">
        <w:rPr>
          <w:rFonts w:ascii="Times New Roman" w:eastAsia="Times New Roman" w:hAnsi="Times New Roman" w:cs="Times New Roman"/>
          <w:sz w:val="24"/>
          <w:szCs w:val="24"/>
          <w:lang w:eastAsia="pl-PL"/>
        </w:rPr>
        <w:t>Pismo Prezydenta Miasta o oddziaływaniu inwestycji na środowisko z dnia 22.11.2012. (znak pisma GK.6220.21.2011MRY5).</w:t>
      </w:r>
    </w:p>
    <w:p w:rsidR="00147151" w:rsidRPr="00147151" w:rsidRDefault="00147151" w:rsidP="00F01CBC">
      <w:pPr>
        <w:numPr>
          <w:ilvl w:val="0"/>
          <w:numId w:val="21"/>
        </w:numPr>
        <w:spacing w:after="0" w:line="240" w:lineRule="auto"/>
        <w:jc w:val="both"/>
        <w:rPr>
          <w:rFonts w:ascii="Times New Roman" w:eastAsia="Times New Roman" w:hAnsi="Times New Roman" w:cs="Times New Roman"/>
          <w:sz w:val="24"/>
          <w:szCs w:val="24"/>
          <w:lang w:eastAsia="pl-PL"/>
        </w:rPr>
      </w:pPr>
      <w:r w:rsidRPr="00147151">
        <w:rPr>
          <w:rFonts w:ascii="Times New Roman" w:eastAsia="Times New Roman" w:hAnsi="Times New Roman" w:cs="Times New Roman"/>
          <w:sz w:val="24"/>
          <w:szCs w:val="24"/>
          <w:lang w:eastAsia="pl-PL"/>
        </w:rPr>
        <w:t>Decyzję pozwolenia na budowę – pismo z dnia 2</w:t>
      </w:r>
      <w:r>
        <w:rPr>
          <w:rFonts w:ascii="Times New Roman" w:eastAsia="Times New Roman" w:hAnsi="Times New Roman" w:cs="Times New Roman"/>
          <w:sz w:val="24"/>
          <w:szCs w:val="24"/>
          <w:lang w:eastAsia="pl-PL"/>
        </w:rPr>
        <w:t>0</w:t>
      </w:r>
      <w:r w:rsidRPr="00147151">
        <w:rPr>
          <w:rFonts w:ascii="Times New Roman" w:eastAsia="Times New Roman" w:hAnsi="Times New Roman" w:cs="Times New Roman"/>
          <w:sz w:val="24"/>
          <w:szCs w:val="24"/>
          <w:lang w:eastAsia="pl-PL"/>
        </w:rPr>
        <w:t>.12.2012 roku nr 354/12 (zn</w:t>
      </w:r>
      <w:r w:rsidR="00B948E4">
        <w:rPr>
          <w:rFonts w:ascii="Times New Roman" w:eastAsia="Times New Roman" w:hAnsi="Times New Roman" w:cs="Times New Roman"/>
          <w:sz w:val="24"/>
          <w:szCs w:val="24"/>
          <w:lang w:eastAsia="pl-PL"/>
        </w:rPr>
        <w:t>ak pisma UAB.6740.491.2012.CA5) oraz pismo z dnia 06.02.2013 roku nr 13/13 (znak pisma UAB.6740.22.2013.CA5).</w:t>
      </w:r>
    </w:p>
    <w:p w:rsidR="00994E42" w:rsidRDefault="00994E42" w:rsidP="00994E42">
      <w:pPr>
        <w:pStyle w:val="Akapitzlist"/>
        <w:spacing w:after="0"/>
        <w:rPr>
          <w:rFonts w:ascii="Times New Roman" w:hAnsi="Times New Roman" w:cs="Times New Roman"/>
          <w:sz w:val="24"/>
          <w:szCs w:val="24"/>
        </w:rPr>
      </w:pPr>
    </w:p>
    <w:p w:rsidR="00B879C7" w:rsidRDefault="00B879C7" w:rsidP="00645C8E">
      <w:pPr>
        <w:pStyle w:val="Akapitzlist"/>
        <w:spacing w:line="240" w:lineRule="auto"/>
        <w:ind w:left="709" w:hanging="426"/>
        <w:rPr>
          <w:rFonts w:ascii="Times New Roman" w:hAnsi="Times New Roman" w:cs="Times New Roman"/>
          <w:b/>
          <w:smallCaps/>
          <w:sz w:val="28"/>
          <w:szCs w:val="28"/>
        </w:rPr>
      </w:pPr>
      <w:r w:rsidRPr="007006B2">
        <w:rPr>
          <w:rFonts w:ascii="Times New Roman" w:hAnsi="Times New Roman" w:cs="Times New Roman"/>
          <w:b/>
          <w:sz w:val="28"/>
          <w:szCs w:val="28"/>
        </w:rPr>
        <w:t>b)</w:t>
      </w:r>
      <w:r w:rsidRPr="007006B2">
        <w:rPr>
          <w:rFonts w:ascii="Times New Roman" w:hAnsi="Times New Roman" w:cs="Times New Roman"/>
          <w:b/>
          <w:sz w:val="28"/>
          <w:szCs w:val="28"/>
        </w:rPr>
        <w:tab/>
      </w:r>
      <w:r w:rsidRPr="007006B2">
        <w:rPr>
          <w:rFonts w:ascii="Times New Roman" w:hAnsi="Times New Roman" w:cs="Times New Roman"/>
          <w:b/>
          <w:smallCaps/>
          <w:sz w:val="28"/>
          <w:szCs w:val="28"/>
        </w:rPr>
        <w:t>wpływ na środowisko naturalne</w:t>
      </w:r>
    </w:p>
    <w:p w:rsidR="007006B2" w:rsidRPr="007006B2" w:rsidRDefault="007006B2" w:rsidP="00645C8E">
      <w:pPr>
        <w:spacing w:after="0" w:line="240" w:lineRule="auto"/>
        <w:ind w:firstLine="567"/>
        <w:jc w:val="both"/>
        <w:rPr>
          <w:rFonts w:ascii="Times New Roman" w:eastAsia="Times New Roman" w:hAnsi="Times New Roman" w:cs="Times New Roman"/>
          <w:sz w:val="24"/>
          <w:szCs w:val="24"/>
          <w:lang w:eastAsia="pl-PL"/>
        </w:rPr>
      </w:pPr>
      <w:r w:rsidRPr="007006B2">
        <w:rPr>
          <w:rFonts w:ascii="Times New Roman" w:eastAsia="Times New Roman" w:hAnsi="Times New Roman" w:cs="Times New Roman"/>
          <w:sz w:val="24"/>
          <w:szCs w:val="24"/>
          <w:lang w:eastAsia="pl-PL"/>
        </w:rPr>
        <w:t xml:space="preserve">Oddziaływanie </w:t>
      </w:r>
      <w:r w:rsidR="00BD71FF">
        <w:rPr>
          <w:rFonts w:ascii="Times New Roman" w:eastAsia="Times New Roman" w:hAnsi="Times New Roman" w:cs="Times New Roman"/>
          <w:sz w:val="24"/>
          <w:szCs w:val="24"/>
          <w:lang w:eastAsia="pl-PL"/>
        </w:rPr>
        <w:t>I</w:t>
      </w:r>
      <w:r w:rsidRPr="007006B2">
        <w:rPr>
          <w:rFonts w:ascii="Times New Roman" w:eastAsia="Times New Roman" w:hAnsi="Times New Roman" w:cs="Times New Roman"/>
          <w:sz w:val="24"/>
          <w:szCs w:val="24"/>
          <w:lang w:eastAsia="pl-PL"/>
        </w:rPr>
        <w:t xml:space="preserve">nwestycji na środowisko wystąpi na etapie budowy. Będą to wpływy chwilowe, związane z pogorszeniem warunków akustycznych i wzrostem zapylenia powietrza. Wpływy te będą całkowicie odwracalne, chwilowe – ograniczone wyłącznie do etapu prowadzonych prac modernizacyjnych. </w:t>
      </w:r>
    </w:p>
    <w:p w:rsidR="007006B2" w:rsidRPr="007006B2" w:rsidRDefault="007006B2" w:rsidP="00645C8E">
      <w:pPr>
        <w:spacing w:after="0" w:line="240" w:lineRule="auto"/>
        <w:ind w:firstLine="567"/>
        <w:jc w:val="both"/>
        <w:rPr>
          <w:rFonts w:ascii="Times New Roman" w:eastAsia="Times New Roman" w:hAnsi="Times New Roman" w:cs="Times New Roman"/>
          <w:sz w:val="24"/>
          <w:szCs w:val="24"/>
          <w:lang w:eastAsia="pl-PL"/>
        </w:rPr>
      </w:pPr>
      <w:r w:rsidRPr="007006B2">
        <w:rPr>
          <w:rFonts w:ascii="Times New Roman" w:eastAsia="Times New Roman" w:hAnsi="Times New Roman" w:cs="Times New Roman"/>
          <w:sz w:val="24"/>
          <w:szCs w:val="24"/>
          <w:lang w:eastAsia="pl-PL"/>
        </w:rPr>
        <w:lastRenderedPageBreak/>
        <w:t xml:space="preserve">Aby zminimalizować negatywne oddziaływanie na środowisko i ludzi należy w trakcie realizacji Inwestycji przestrzegać przepisów BHP oraz norm i przepisów dotyczących ochrony środowiska na terenie wokół budowy (ochrona istniejącej zieleni). Należy odpowiednio zabezpieczyć plac budowy przed dostępem osób postronnych, a teren budowy musi być wyposażony w odpowiednie tablice informacyjne i instruktażowe oraz sprzęt pierwszej pomocy, BHP i ochrony przeciw pożarowej. Podczas prac nie należy dopuszczać do użycia materiałów szkodliwych dla otoczenia. </w:t>
      </w:r>
    </w:p>
    <w:p w:rsidR="007006B2" w:rsidRPr="007006B2" w:rsidRDefault="007006B2" w:rsidP="00645C8E">
      <w:pPr>
        <w:spacing w:after="0" w:line="240" w:lineRule="auto"/>
        <w:ind w:firstLine="567"/>
        <w:jc w:val="both"/>
        <w:rPr>
          <w:rFonts w:ascii="Times New Roman" w:eastAsia="Times New Roman" w:hAnsi="Times New Roman" w:cs="Times New Roman"/>
          <w:sz w:val="24"/>
          <w:szCs w:val="24"/>
          <w:lang w:eastAsia="pl-PL"/>
        </w:rPr>
      </w:pPr>
      <w:r w:rsidRPr="007006B2">
        <w:rPr>
          <w:rFonts w:ascii="Times New Roman" w:eastAsia="Times New Roman" w:hAnsi="Times New Roman" w:cs="Times New Roman"/>
          <w:sz w:val="24"/>
          <w:szCs w:val="24"/>
          <w:lang w:eastAsia="pl-PL"/>
        </w:rPr>
        <w:t xml:space="preserve">Wszystkie roboty budowlano - montażowe </w:t>
      </w:r>
      <w:r w:rsidR="003D1305">
        <w:rPr>
          <w:rFonts w:ascii="Times New Roman" w:eastAsia="Times New Roman" w:hAnsi="Times New Roman" w:cs="Times New Roman"/>
          <w:sz w:val="24"/>
          <w:szCs w:val="24"/>
          <w:lang w:eastAsia="pl-PL"/>
        </w:rPr>
        <w:t>będą</w:t>
      </w:r>
      <w:r w:rsidRPr="007006B2">
        <w:rPr>
          <w:rFonts w:ascii="Times New Roman" w:eastAsia="Times New Roman" w:hAnsi="Times New Roman" w:cs="Times New Roman"/>
          <w:sz w:val="24"/>
          <w:szCs w:val="24"/>
          <w:lang w:eastAsia="pl-PL"/>
        </w:rPr>
        <w:t xml:space="preserve"> prowadz</w:t>
      </w:r>
      <w:r w:rsidR="003D1305">
        <w:rPr>
          <w:rFonts w:ascii="Times New Roman" w:eastAsia="Times New Roman" w:hAnsi="Times New Roman" w:cs="Times New Roman"/>
          <w:sz w:val="24"/>
          <w:szCs w:val="24"/>
          <w:lang w:eastAsia="pl-PL"/>
        </w:rPr>
        <w:t>one</w:t>
      </w:r>
      <w:r w:rsidRPr="007006B2">
        <w:rPr>
          <w:rFonts w:ascii="Times New Roman" w:eastAsia="Times New Roman" w:hAnsi="Times New Roman" w:cs="Times New Roman"/>
          <w:sz w:val="24"/>
          <w:szCs w:val="24"/>
          <w:lang w:eastAsia="pl-PL"/>
        </w:rPr>
        <w:t xml:space="preserve"> w sposób nieograniczający utrudnienia dla mieszkańców osiedla.</w:t>
      </w:r>
    </w:p>
    <w:p w:rsidR="007006B2" w:rsidRPr="007006B2" w:rsidRDefault="007006B2" w:rsidP="00645C8E">
      <w:pPr>
        <w:spacing w:after="0" w:line="240" w:lineRule="auto"/>
        <w:ind w:firstLine="567"/>
        <w:jc w:val="both"/>
        <w:rPr>
          <w:rFonts w:ascii="Times New Roman" w:eastAsia="Times New Roman" w:hAnsi="Times New Roman" w:cs="Times New Roman"/>
          <w:sz w:val="24"/>
          <w:szCs w:val="24"/>
          <w:lang w:eastAsia="pl-PL"/>
        </w:rPr>
      </w:pPr>
      <w:r w:rsidRPr="007006B2">
        <w:rPr>
          <w:rFonts w:ascii="Times New Roman" w:eastAsia="Times New Roman" w:hAnsi="Times New Roman" w:cs="Times New Roman"/>
          <w:sz w:val="24"/>
          <w:szCs w:val="24"/>
          <w:lang w:eastAsia="pl-PL"/>
        </w:rPr>
        <w:t xml:space="preserve">Planowany zakres prac zachowuje stan istniejącego terenu i nie powoduje niekorzystnego oddziaływania na tereny sąsiadujące. Przy prawidłowej eksploatacji, Inwestycja nie będzie powodowała uciążliwości dla środowiska na terenie sąsiadującym bezpośrednio z obszarem interwencji. </w:t>
      </w:r>
    </w:p>
    <w:p w:rsidR="007006B2" w:rsidRPr="007006B2" w:rsidRDefault="007006B2" w:rsidP="00645C8E">
      <w:pPr>
        <w:spacing w:after="0" w:line="240" w:lineRule="auto"/>
        <w:ind w:firstLine="567"/>
        <w:jc w:val="both"/>
        <w:rPr>
          <w:rFonts w:ascii="Times New Roman" w:eastAsia="Times New Roman" w:hAnsi="Times New Roman" w:cs="Times New Roman"/>
          <w:sz w:val="24"/>
          <w:szCs w:val="24"/>
          <w:lang w:eastAsia="pl-PL"/>
        </w:rPr>
      </w:pPr>
      <w:r w:rsidRPr="007006B2">
        <w:rPr>
          <w:rFonts w:ascii="Times New Roman" w:eastAsia="Times New Roman" w:hAnsi="Times New Roman" w:cs="Times New Roman"/>
          <w:sz w:val="24"/>
          <w:szCs w:val="24"/>
          <w:lang w:eastAsia="pl-PL"/>
        </w:rPr>
        <w:t>Oddziaływanie Inwestycji na środowisko na etapie eksploatacji, będzie ograniczone do minimum, ponieważ:</w:t>
      </w:r>
    </w:p>
    <w:p w:rsidR="007006B2" w:rsidRPr="007006B2" w:rsidRDefault="004B62AA" w:rsidP="00F01CBC">
      <w:pPr>
        <w:numPr>
          <w:ilvl w:val="0"/>
          <w:numId w:val="15"/>
        </w:numPr>
        <w:spacing w:after="0" w:line="24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r</w:t>
      </w:r>
      <w:r w:rsidR="007006B2" w:rsidRPr="007006B2">
        <w:rPr>
          <w:rFonts w:ascii="Times New Roman" w:eastAsia="Times New Roman" w:hAnsi="Times New Roman" w:cs="Times New Roman"/>
          <w:sz w:val="24"/>
          <w:szCs w:val="24"/>
          <w:lang w:eastAsia="pl-PL"/>
        </w:rPr>
        <w:t>ewitalizacj</w:t>
      </w:r>
      <w:r w:rsidR="00E87072">
        <w:rPr>
          <w:rFonts w:ascii="Times New Roman" w:eastAsia="Times New Roman" w:hAnsi="Times New Roman" w:cs="Times New Roman"/>
          <w:sz w:val="24"/>
          <w:szCs w:val="24"/>
          <w:lang w:eastAsia="pl-PL"/>
        </w:rPr>
        <w:t>a</w:t>
      </w:r>
      <w:r w:rsidR="007006B2" w:rsidRPr="007006B2">
        <w:rPr>
          <w:rFonts w:ascii="Times New Roman" w:eastAsia="Times New Roman" w:hAnsi="Times New Roman" w:cs="Times New Roman"/>
          <w:sz w:val="24"/>
          <w:szCs w:val="24"/>
          <w:lang w:eastAsia="pl-PL"/>
        </w:rPr>
        <w:t xml:space="preserve"> zdegradowanego obszaru wpłynie pozytywnie na poprawę jakości życia mieszkańców oraz zdecydowanie poprawi estetykę krajobrazu.</w:t>
      </w:r>
    </w:p>
    <w:p w:rsidR="007006B2" w:rsidRPr="007006B2" w:rsidRDefault="004B62AA" w:rsidP="00F01CBC">
      <w:pPr>
        <w:numPr>
          <w:ilvl w:val="0"/>
          <w:numId w:val="15"/>
        </w:numPr>
        <w:spacing w:after="0" w:line="24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e</w:t>
      </w:r>
      <w:r w:rsidR="007006B2" w:rsidRPr="007006B2">
        <w:rPr>
          <w:rFonts w:ascii="Times New Roman" w:eastAsia="Times New Roman" w:hAnsi="Times New Roman" w:cs="Times New Roman"/>
          <w:sz w:val="24"/>
          <w:szCs w:val="24"/>
          <w:lang w:eastAsia="pl-PL"/>
        </w:rPr>
        <w:t>mitowany hałas nie będzie przekraczał dopuszczalnych wartości (zarówno w porze dnia, jak i nocy).</w:t>
      </w:r>
    </w:p>
    <w:p w:rsidR="007006B2" w:rsidRPr="007006B2" w:rsidRDefault="004B62AA" w:rsidP="00F01CBC">
      <w:pPr>
        <w:numPr>
          <w:ilvl w:val="0"/>
          <w:numId w:val="15"/>
        </w:numPr>
        <w:spacing w:after="0" w:line="24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p</w:t>
      </w:r>
      <w:r w:rsidR="007006B2" w:rsidRPr="007006B2">
        <w:rPr>
          <w:rFonts w:ascii="Times New Roman" w:eastAsia="Times New Roman" w:hAnsi="Times New Roman" w:cs="Times New Roman"/>
          <w:sz w:val="24"/>
          <w:szCs w:val="24"/>
          <w:lang w:eastAsia="pl-PL"/>
        </w:rPr>
        <w:t>rzy prawidłowym rozwiązaniu systemu ujmowania i odprowadzania wód deszczowych z ciągów pieszo-jezdnych, system komunikacyjny nie będzie stanowił istotnego zagrożenia dla wód powierzchniowych.</w:t>
      </w:r>
    </w:p>
    <w:p w:rsidR="007006B2" w:rsidRPr="007006B2" w:rsidRDefault="004B62AA" w:rsidP="00F01CBC">
      <w:pPr>
        <w:numPr>
          <w:ilvl w:val="0"/>
          <w:numId w:val="15"/>
        </w:numPr>
        <w:spacing w:after="0" w:line="24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r</w:t>
      </w:r>
      <w:r w:rsidR="007006B2" w:rsidRPr="007006B2">
        <w:rPr>
          <w:rFonts w:ascii="Times New Roman" w:eastAsia="Times New Roman" w:hAnsi="Times New Roman" w:cs="Times New Roman"/>
          <w:sz w:val="24"/>
          <w:szCs w:val="24"/>
          <w:lang w:eastAsia="pl-PL"/>
        </w:rPr>
        <w:t>ealizacja powyższego zadania zarówno w fazie budowy, jak i eksploatacji nie ma wpływu na zmianę klimatu.</w:t>
      </w:r>
    </w:p>
    <w:p w:rsidR="007006B2" w:rsidRPr="007006B2" w:rsidRDefault="004B62AA" w:rsidP="00F01CBC">
      <w:pPr>
        <w:numPr>
          <w:ilvl w:val="0"/>
          <w:numId w:val="15"/>
        </w:numPr>
        <w:spacing w:after="0" w:line="24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i</w:t>
      </w:r>
      <w:r w:rsidR="007006B2" w:rsidRPr="007006B2">
        <w:rPr>
          <w:rFonts w:ascii="Times New Roman" w:eastAsia="Times New Roman" w:hAnsi="Times New Roman" w:cs="Times New Roman"/>
          <w:sz w:val="24"/>
          <w:szCs w:val="24"/>
          <w:lang w:eastAsia="pl-PL"/>
        </w:rPr>
        <w:t>nwestycja nie będzie miała znaczącego wpływu na świat zwierzęcy.</w:t>
      </w:r>
    </w:p>
    <w:p w:rsidR="007006B2" w:rsidRPr="007006B2" w:rsidRDefault="004B62AA" w:rsidP="00F01CBC">
      <w:pPr>
        <w:numPr>
          <w:ilvl w:val="0"/>
          <w:numId w:val="15"/>
        </w:numPr>
        <w:spacing w:after="0" w:line="24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p</w:t>
      </w:r>
      <w:r w:rsidR="007006B2" w:rsidRPr="007006B2">
        <w:rPr>
          <w:rFonts w:ascii="Times New Roman" w:eastAsia="Times New Roman" w:hAnsi="Times New Roman" w:cs="Times New Roman"/>
          <w:sz w:val="24"/>
          <w:szCs w:val="24"/>
          <w:lang w:eastAsia="pl-PL"/>
        </w:rPr>
        <w:t>rzedmiotowa inwestycja przyczyni się do poprawy komfortu i bezpieczeństwa poruszania się po przedmiotowym terenie.</w:t>
      </w:r>
    </w:p>
    <w:p w:rsidR="007006B2" w:rsidRPr="007006B2" w:rsidRDefault="004B62AA" w:rsidP="00F01CBC">
      <w:pPr>
        <w:numPr>
          <w:ilvl w:val="0"/>
          <w:numId w:val="15"/>
        </w:numPr>
        <w:spacing w:after="0" w:line="24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i</w:t>
      </w:r>
      <w:r w:rsidR="007006B2" w:rsidRPr="007006B2">
        <w:rPr>
          <w:rFonts w:ascii="Times New Roman" w:eastAsia="Times New Roman" w:hAnsi="Times New Roman" w:cs="Times New Roman"/>
          <w:sz w:val="24"/>
          <w:szCs w:val="24"/>
          <w:lang w:eastAsia="pl-PL"/>
        </w:rPr>
        <w:t>nwestycja wpłynie korzystnie na zagospodarowanie obszaru centrum miasta i poprawi jego atrakcyjność i funkcjonalność.</w:t>
      </w:r>
    </w:p>
    <w:p w:rsidR="002038DF" w:rsidRDefault="002038DF" w:rsidP="00B879C7">
      <w:pPr>
        <w:pStyle w:val="Akapitzlist"/>
        <w:spacing w:after="0"/>
        <w:ind w:left="993" w:hanging="426"/>
        <w:rPr>
          <w:rFonts w:ascii="Times New Roman" w:hAnsi="Times New Roman" w:cs="Times New Roman"/>
          <w:sz w:val="24"/>
          <w:szCs w:val="24"/>
        </w:rPr>
      </w:pPr>
    </w:p>
    <w:p w:rsidR="006D51D0" w:rsidRDefault="006D51D0" w:rsidP="008D0DF3">
      <w:pPr>
        <w:pStyle w:val="Akapitzlist"/>
        <w:numPr>
          <w:ilvl w:val="0"/>
          <w:numId w:val="1"/>
        </w:numPr>
        <w:spacing w:after="0" w:line="360" w:lineRule="auto"/>
        <w:ind w:left="426"/>
        <w:rPr>
          <w:rFonts w:ascii="Times New Roman" w:hAnsi="Times New Roman" w:cs="Times New Roman"/>
          <w:b/>
          <w:smallCaps/>
          <w:sz w:val="28"/>
          <w:szCs w:val="28"/>
        </w:rPr>
      </w:pPr>
      <w:r>
        <w:rPr>
          <w:rFonts w:ascii="Times New Roman" w:hAnsi="Times New Roman" w:cs="Times New Roman"/>
          <w:b/>
          <w:smallCaps/>
          <w:sz w:val="28"/>
          <w:szCs w:val="28"/>
        </w:rPr>
        <w:t>Analiza SWOT</w:t>
      </w:r>
    </w:p>
    <w:p w:rsidR="002038DF" w:rsidRDefault="002038DF" w:rsidP="00F86A59">
      <w:pPr>
        <w:spacing w:after="0" w:line="240" w:lineRule="auto"/>
        <w:ind w:firstLine="567"/>
        <w:jc w:val="both"/>
        <w:rPr>
          <w:rFonts w:ascii="Times New Roman" w:hAnsi="Times New Roman" w:cs="Times New Roman"/>
          <w:sz w:val="24"/>
          <w:szCs w:val="24"/>
        </w:rPr>
      </w:pPr>
    </w:p>
    <w:p w:rsidR="006D51D0" w:rsidRDefault="006D51D0" w:rsidP="00F86A5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Silnymi stronami </w:t>
      </w:r>
      <w:r w:rsidR="0048171C">
        <w:rPr>
          <w:rFonts w:ascii="Times New Roman" w:hAnsi="Times New Roman" w:cs="Times New Roman"/>
          <w:sz w:val="24"/>
          <w:szCs w:val="24"/>
        </w:rPr>
        <w:t>inwestycji polegającej na rewitalizacji terenu części śródmieścia Białej Podlaskiej  w obszarze ulic</w:t>
      </w:r>
      <w:r w:rsidR="0048171C" w:rsidRPr="005F0DBC">
        <w:rPr>
          <w:rFonts w:ascii="Times New Roman" w:hAnsi="Times New Roman" w:cs="Times New Roman"/>
          <w:sz w:val="24"/>
          <w:szCs w:val="24"/>
        </w:rPr>
        <w:t>: Brzeska, Jatkowa, Browarna, Narutowicza</w:t>
      </w:r>
      <w:r w:rsidR="0048171C">
        <w:rPr>
          <w:rFonts w:ascii="Times New Roman" w:hAnsi="Times New Roman" w:cs="Times New Roman"/>
          <w:sz w:val="24"/>
          <w:szCs w:val="24"/>
        </w:rPr>
        <w:t xml:space="preserve"> realizowanej przez Zakład Gospodarki Lokalowej Spółka z o.o. są:</w:t>
      </w:r>
    </w:p>
    <w:p w:rsidR="0048171C" w:rsidRDefault="0048171C" w:rsidP="00F86A5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51461A">
        <w:rPr>
          <w:rFonts w:ascii="Times New Roman" w:hAnsi="Times New Roman" w:cs="Times New Roman"/>
          <w:sz w:val="24"/>
          <w:szCs w:val="24"/>
        </w:rPr>
        <w:t>bardzo dobra lokalizacja posiadanych nieruchomości w centrum miasta,</w:t>
      </w:r>
    </w:p>
    <w:p w:rsidR="0048171C" w:rsidRDefault="0048171C" w:rsidP="00C1038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51461A">
        <w:rPr>
          <w:rFonts w:ascii="Times New Roman" w:hAnsi="Times New Roman" w:cs="Times New Roman"/>
          <w:sz w:val="24"/>
          <w:szCs w:val="24"/>
        </w:rPr>
        <w:t>dofinansowanie ze środków unijnych,</w:t>
      </w:r>
    </w:p>
    <w:p w:rsidR="0048171C" w:rsidRDefault="0048171C" w:rsidP="00C1038C">
      <w:pPr>
        <w:spacing w:after="0" w:line="240" w:lineRule="auto"/>
        <w:rPr>
          <w:rFonts w:ascii="Times New Roman" w:hAnsi="Times New Roman" w:cs="Times New Roman"/>
          <w:sz w:val="24"/>
          <w:szCs w:val="24"/>
        </w:rPr>
      </w:pPr>
      <w:r>
        <w:rPr>
          <w:rFonts w:ascii="Times New Roman" w:hAnsi="Times New Roman" w:cs="Times New Roman"/>
          <w:sz w:val="24"/>
          <w:szCs w:val="24"/>
        </w:rPr>
        <w:t>-</w:t>
      </w:r>
      <w:r w:rsidR="0051461A" w:rsidRPr="0051461A">
        <w:rPr>
          <w:rFonts w:ascii="Times New Roman" w:hAnsi="Times New Roman" w:cs="Times New Roman"/>
          <w:sz w:val="24"/>
          <w:szCs w:val="24"/>
        </w:rPr>
        <w:t xml:space="preserve"> </w:t>
      </w:r>
      <w:r w:rsidR="0051461A">
        <w:rPr>
          <w:rFonts w:ascii="Times New Roman" w:hAnsi="Times New Roman" w:cs="Times New Roman"/>
          <w:sz w:val="24"/>
          <w:szCs w:val="24"/>
        </w:rPr>
        <w:t>wieloletnie doświadczenie Spółki na rynku,</w:t>
      </w:r>
    </w:p>
    <w:p w:rsidR="00DC28EA" w:rsidRDefault="00AC37F7" w:rsidP="00C1038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DC28EA">
        <w:rPr>
          <w:rFonts w:ascii="Times New Roman" w:hAnsi="Times New Roman" w:cs="Times New Roman"/>
          <w:sz w:val="24"/>
          <w:szCs w:val="24"/>
        </w:rPr>
        <w:t>dobrze zdefiniowane zadania do realizacji,</w:t>
      </w:r>
    </w:p>
    <w:p w:rsidR="004C15DE" w:rsidRDefault="004C15DE" w:rsidP="00C1038C">
      <w:pPr>
        <w:spacing w:after="0" w:line="240" w:lineRule="auto"/>
        <w:rPr>
          <w:rFonts w:ascii="Times New Roman" w:hAnsi="Times New Roman" w:cs="Times New Roman"/>
          <w:sz w:val="24"/>
          <w:szCs w:val="24"/>
        </w:rPr>
      </w:pPr>
      <w:r>
        <w:rPr>
          <w:rFonts w:ascii="Times New Roman" w:hAnsi="Times New Roman" w:cs="Times New Roman"/>
          <w:sz w:val="24"/>
          <w:szCs w:val="24"/>
        </w:rPr>
        <w:t>- akceptacja społeczna planowanych działań,</w:t>
      </w:r>
    </w:p>
    <w:p w:rsidR="00AC37F7" w:rsidRDefault="00DC28EA" w:rsidP="00C1038C">
      <w:pPr>
        <w:spacing w:after="0" w:line="240" w:lineRule="auto"/>
        <w:rPr>
          <w:rFonts w:ascii="Times New Roman" w:hAnsi="Times New Roman" w:cs="Times New Roman"/>
          <w:sz w:val="24"/>
          <w:szCs w:val="24"/>
        </w:rPr>
      </w:pPr>
      <w:r>
        <w:rPr>
          <w:rFonts w:ascii="Times New Roman" w:hAnsi="Times New Roman" w:cs="Times New Roman"/>
          <w:sz w:val="24"/>
          <w:szCs w:val="24"/>
        </w:rPr>
        <w:t>- duże zainteresowanie władz miasta projektem.</w:t>
      </w:r>
      <w:r w:rsidR="00AC37F7">
        <w:rPr>
          <w:rFonts w:ascii="Times New Roman" w:hAnsi="Times New Roman" w:cs="Times New Roman"/>
          <w:sz w:val="24"/>
          <w:szCs w:val="24"/>
        </w:rPr>
        <w:t xml:space="preserve"> </w:t>
      </w:r>
    </w:p>
    <w:p w:rsidR="00C1038C" w:rsidRDefault="00C1038C" w:rsidP="00C1038C">
      <w:pPr>
        <w:spacing w:after="0" w:line="240" w:lineRule="auto"/>
        <w:ind w:firstLine="567"/>
        <w:rPr>
          <w:rFonts w:ascii="Times New Roman" w:hAnsi="Times New Roman" w:cs="Times New Roman"/>
          <w:sz w:val="24"/>
          <w:szCs w:val="24"/>
        </w:rPr>
      </w:pPr>
    </w:p>
    <w:p w:rsidR="0048171C" w:rsidRDefault="0048171C" w:rsidP="00DC28EA">
      <w:pPr>
        <w:spacing w:after="0" w:line="360" w:lineRule="auto"/>
        <w:rPr>
          <w:rFonts w:ascii="Times New Roman" w:hAnsi="Times New Roman" w:cs="Times New Roman"/>
          <w:sz w:val="24"/>
          <w:szCs w:val="24"/>
        </w:rPr>
      </w:pPr>
      <w:r>
        <w:rPr>
          <w:rFonts w:ascii="Times New Roman" w:hAnsi="Times New Roman" w:cs="Times New Roman"/>
          <w:sz w:val="24"/>
          <w:szCs w:val="24"/>
        </w:rPr>
        <w:t>Do słabych  stron zaliczyć można:</w:t>
      </w:r>
    </w:p>
    <w:p w:rsidR="0048171C" w:rsidRDefault="0048171C" w:rsidP="00DC28EA">
      <w:pPr>
        <w:spacing w:after="0" w:line="240" w:lineRule="auto"/>
        <w:ind w:left="142" w:hanging="142"/>
        <w:rPr>
          <w:rFonts w:ascii="Times New Roman" w:hAnsi="Times New Roman" w:cs="Times New Roman"/>
          <w:sz w:val="24"/>
          <w:szCs w:val="24"/>
        </w:rPr>
      </w:pPr>
      <w:r>
        <w:rPr>
          <w:rFonts w:ascii="Times New Roman" w:hAnsi="Times New Roman" w:cs="Times New Roman"/>
          <w:sz w:val="24"/>
          <w:szCs w:val="24"/>
        </w:rPr>
        <w:t xml:space="preserve">- </w:t>
      </w:r>
      <w:r w:rsidR="0051461A">
        <w:rPr>
          <w:rFonts w:ascii="Times New Roman" w:hAnsi="Times New Roman" w:cs="Times New Roman"/>
          <w:sz w:val="24"/>
          <w:szCs w:val="24"/>
        </w:rPr>
        <w:t>brak posiadania większej ilości środków własnych, które przeznaczone zostałyby na sfinansowanie inwestycji</w:t>
      </w:r>
      <w:r w:rsidR="004567E5">
        <w:rPr>
          <w:rFonts w:ascii="Times New Roman" w:hAnsi="Times New Roman" w:cs="Times New Roman"/>
          <w:sz w:val="24"/>
          <w:szCs w:val="24"/>
        </w:rPr>
        <w:t>,</w:t>
      </w:r>
    </w:p>
    <w:p w:rsidR="004567E5" w:rsidRDefault="004567E5" w:rsidP="00C1038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AD45AE">
        <w:rPr>
          <w:rFonts w:ascii="Times New Roman" w:hAnsi="Times New Roman" w:cs="Times New Roman"/>
          <w:sz w:val="24"/>
          <w:szCs w:val="24"/>
        </w:rPr>
        <w:t>wysokie natężenie ruchu kołowego</w:t>
      </w:r>
      <w:r w:rsidR="002038DF">
        <w:rPr>
          <w:rFonts w:ascii="Times New Roman" w:hAnsi="Times New Roman" w:cs="Times New Roman"/>
          <w:sz w:val="24"/>
          <w:szCs w:val="24"/>
        </w:rPr>
        <w:t xml:space="preserve"> w centrum miasta</w:t>
      </w:r>
      <w:r w:rsidR="00B577E6">
        <w:rPr>
          <w:rFonts w:ascii="Times New Roman" w:hAnsi="Times New Roman" w:cs="Times New Roman"/>
          <w:sz w:val="24"/>
          <w:szCs w:val="24"/>
        </w:rPr>
        <w:t>,</w:t>
      </w:r>
    </w:p>
    <w:p w:rsidR="00FF565C" w:rsidRDefault="00B577E6" w:rsidP="00FF565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0051461A" w:rsidRPr="0051461A">
        <w:rPr>
          <w:rFonts w:ascii="Times New Roman" w:hAnsi="Times New Roman" w:cs="Times New Roman"/>
          <w:sz w:val="24"/>
          <w:szCs w:val="24"/>
        </w:rPr>
        <w:t xml:space="preserve"> </w:t>
      </w:r>
      <w:r w:rsidR="0051461A">
        <w:rPr>
          <w:rFonts w:ascii="Times New Roman" w:hAnsi="Times New Roman" w:cs="Times New Roman"/>
          <w:sz w:val="24"/>
          <w:szCs w:val="24"/>
        </w:rPr>
        <w:t>niedostateczna ilość miejsc parkingowych.</w:t>
      </w:r>
    </w:p>
    <w:p w:rsidR="00E03CF7" w:rsidRDefault="00E03CF7" w:rsidP="00FF565C">
      <w:pPr>
        <w:spacing w:after="0" w:line="360" w:lineRule="auto"/>
        <w:jc w:val="both"/>
        <w:rPr>
          <w:rFonts w:ascii="Times New Roman" w:hAnsi="Times New Roman" w:cs="Times New Roman"/>
          <w:sz w:val="24"/>
          <w:szCs w:val="24"/>
        </w:rPr>
      </w:pPr>
    </w:p>
    <w:p w:rsidR="004567E5" w:rsidRDefault="004567E5" w:rsidP="00FF565C">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Szansą jest:</w:t>
      </w:r>
    </w:p>
    <w:p w:rsidR="004567E5" w:rsidRDefault="004567E5" w:rsidP="00DC28EA">
      <w:pPr>
        <w:spacing w:after="0" w:line="240" w:lineRule="auto"/>
        <w:rPr>
          <w:rFonts w:ascii="Times New Roman" w:hAnsi="Times New Roman" w:cs="Times New Roman"/>
          <w:sz w:val="24"/>
          <w:szCs w:val="24"/>
        </w:rPr>
      </w:pPr>
      <w:r>
        <w:rPr>
          <w:rFonts w:ascii="Times New Roman" w:hAnsi="Times New Roman" w:cs="Times New Roman"/>
          <w:sz w:val="24"/>
          <w:szCs w:val="24"/>
        </w:rPr>
        <w:t>- bezpieczne miasto poprzez monitoring,</w:t>
      </w:r>
    </w:p>
    <w:p w:rsidR="004567E5" w:rsidRDefault="004567E5" w:rsidP="00DC28EA">
      <w:pPr>
        <w:spacing w:after="0" w:line="240" w:lineRule="auto"/>
        <w:rPr>
          <w:rFonts w:ascii="Times New Roman" w:hAnsi="Times New Roman" w:cs="Times New Roman"/>
          <w:sz w:val="24"/>
          <w:szCs w:val="24"/>
        </w:rPr>
      </w:pPr>
      <w:r>
        <w:rPr>
          <w:rFonts w:ascii="Times New Roman" w:hAnsi="Times New Roman" w:cs="Times New Roman"/>
          <w:sz w:val="24"/>
          <w:szCs w:val="24"/>
        </w:rPr>
        <w:t>- utworzenie miejsc do rekreacji i wypoczynku,</w:t>
      </w:r>
    </w:p>
    <w:p w:rsidR="00DB6477" w:rsidRDefault="00DB6477" w:rsidP="00DC28EA">
      <w:pPr>
        <w:spacing w:after="0" w:line="240" w:lineRule="auto"/>
        <w:rPr>
          <w:rFonts w:ascii="Times New Roman" w:hAnsi="Times New Roman" w:cs="Times New Roman"/>
          <w:sz w:val="24"/>
          <w:szCs w:val="24"/>
        </w:rPr>
      </w:pPr>
      <w:r>
        <w:rPr>
          <w:rFonts w:ascii="Times New Roman" w:hAnsi="Times New Roman" w:cs="Times New Roman"/>
          <w:sz w:val="24"/>
          <w:szCs w:val="24"/>
        </w:rPr>
        <w:t>- poprawa jakości życia mieszkańców budynków objętych rewitalizacją,</w:t>
      </w:r>
    </w:p>
    <w:p w:rsidR="004C15DE" w:rsidRDefault="004C15DE" w:rsidP="00DC28EA">
      <w:pPr>
        <w:spacing w:after="0" w:line="240" w:lineRule="auto"/>
        <w:rPr>
          <w:rFonts w:ascii="Times New Roman" w:hAnsi="Times New Roman" w:cs="Times New Roman"/>
          <w:sz w:val="24"/>
          <w:szCs w:val="24"/>
        </w:rPr>
      </w:pPr>
      <w:r>
        <w:rPr>
          <w:rFonts w:ascii="Times New Roman" w:hAnsi="Times New Roman" w:cs="Times New Roman"/>
          <w:sz w:val="24"/>
          <w:szCs w:val="24"/>
        </w:rPr>
        <w:t>- zwiększenie atrakcyjności gospodarczej i inwestycyjnej obszaru objętego projektem,</w:t>
      </w:r>
    </w:p>
    <w:p w:rsidR="004567E5" w:rsidRDefault="004567E5" w:rsidP="00DC28E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4C15DE">
        <w:rPr>
          <w:rFonts w:ascii="Times New Roman" w:hAnsi="Times New Roman" w:cs="Times New Roman"/>
          <w:sz w:val="24"/>
          <w:szCs w:val="24"/>
        </w:rPr>
        <w:t>przyrost liczby nowych miejsc pracy</w:t>
      </w:r>
      <w:r>
        <w:rPr>
          <w:rFonts w:ascii="Times New Roman" w:hAnsi="Times New Roman" w:cs="Times New Roman"/>
          <w:sz w:val="24"/>
          <w:szCs w:val="24"/>
        </w:rPr>
        <w:t>.</w:t>
      </w:r>
    </w:p>
    <w:p w:rsidR="004567E5" w:rsidRDefault="004567E5" w:rsidP="00C1038C">
      <w:pPr>
        <w:spacing w:after="0" w:line="240" w:lineRule="auto"/>
        <w:ind w:firstLine="567"/>
        <w:rPr>
          <w:rFonts w:ascii="Times New Roman" w:hAnsi="Times New Roman" w:cs="Times New Roman"/>
          <w:sz w:val="24"/>
          <w:szCs w:val="24"/>
        </w:rPr>
      </w:pPr>
    </w:p>
    <w:p w:rsidR="004567E5" w:rsidRDefault="004567E5" w:rsidP="00DC28EA">
      <w:pPr>
        <w:spacing w:after="0" w:line="360" w:lineRule="auto"/>
        <w:rPr>
          <w:rFonts w:ascii="Times New Roman" w:hAnsi="Times New Roman" w:cs="Times New Roman"/>
          <w:sz w:val="24"/>
          <w:szCs w:val="24"/>
        </w:rPr>
      </w:pPr>
      <w:r>
        <w:rPr>
          <w:rFonts w:ascii="Times New Roman" w:hAnsi="Times New Roman" w:cs="Times New Roman"/>
          <w:sz w:val="24"/>
          <w:szCs w:val="24"/>
        </w:rPr>
        <w:t>Zagrożenia w znacznej mierze, to:</w:t>
      </w:r>
    </w:p>
    <w:p w:rsidR="004567E5" w:rsidRDefault="004567E5" w:rsidP="00DC28EA">
      <w:pPr>
        <w:spacing w:after="0" w:line="240" w:lineRule="auto"/>
        <w:rPr>
          <w:rFonts w:ascii="Times New Roman" w:hAnsi="Times New Roman" w:cs="Times New Roman"/>
          <w:sz w:val="24"/>
          <w:szCs w:val="24"/>
        </w:rPr>
      </w:pPr>
      <w:r>
        <w:rPr>
          <w:rFonts w:ascii="Times New Roman" w:hAnsi="Times New Roman" w:cs="Times New Roman"/>
          <w:sz w:val="24"/>
          <w:szCs w:val="24"/>
        </w:rPr>
        <w:t>- wandalizm i niszczenie rewitalizowanego obszaru,</w:t>
      </w:r>
    </w:p>
    <w:p w:rsidR="004567E5" w:rsidRDefault="004567E5" w:rsidP="00DC28EA">
      <w:pPr>
        <w:spacing w:after="0" w:line="240" w:lineRule="auto"/>
        <w:rPr>
          <w:rFonts w:ascii="Times New Roman" w:hAnsi="Times New Roman" w:cs="Times New Roman"/>
          <w:sz w:val="24"/>
          <w:szCs w:val="24"/>
        </w:rPr>
      </w:pPr>
      <w:r>
        <w:rPr>
          <w:rFonts w:ascii="Times New Roman" w:hAnsi="Times New Roman" w:cs="Times New Roman"/>
          <w:sz w:val="24"/>
          <w:szCs w:val="24"/>
        </w:rPr>
        <w:t>- wyremontowane lokale usługowe mogą pozostać puste,</w:t>
      </w:r>
    </w:p>
    <w:p w:rsidR="004567E5" w:rsidRDefault="004567E5" w:rsidP="00DC28EA">
      <w:pPr>
        <w:spacing w:after="0" w:line="240" w:lineRule="auto"/>
        <w:rPr>
          <w:rFonts w:ascii="Times New Roman" w:hAnsi="Times New Roman" w:cs="Times New Roman"/>
          <w:sz w:val="24"/>
          <w:szCs w:val="24"/>
        </w:rPr>
      </w:pPr>
      <w:r>
        <w:rPr>
          <w:rFonts w:ascii="Times New Roman" w:hAnsi="Times New Roman" w:cs="Times New Roman"/>
          <w:sz w:val="24"/>
          <w:szCs w:val="24"/>
        </w:rPr>
        <w:t>- wzrost kosztów inwestycji.</w:t>
      </w:r>
    </w:p>
    <w:p w:rsidR="004567E5" w:rsidRDefault="004567E5" w:rsidP="0048171C">
      <w:pPr>
        <w:spacing w:after="0" w:line="360" w:lineRule="auto"/>
        <w:ind w:firstLine="567"/>
        <w:rPr>
          <w:rFonts w:ascii="Times New Roman" w:hAnsi="Times New Roman" w:cs="Times New Roman"/>
          <w:sz w:val="24"/>
          <w:szCs w:val="24"/>
        </w:rPr>
      </w:pPr>
    </w:p>
    <w:p w:rsidR="00357EAC" w:rsidRPr="00E838DA" w:rsidRDefault="00357EAC" w:rsidP="00357EAC">
      <w:pPr>
        <w:shd w:val="clear" w:color="auto" w:fill="FFFFFF"/>
        <w:spacing w:after="0" w:line="240" w:lineRule="auto"/>
        <w:jc w:val="both"/>
        <w:rPr>
          <w:rFonts w:ascii="Times New Roman" w:eastAsia="Times New Roman" w:hAnsi="Times New Roman" w:cs="Times New Roman"/>
          <w:sz w:val="24"/>
          <w:szCs w:val="24"/>
          <w:lang w:eastAsia="pl-PL"/>
        </w:rPr>
      </w:pPr>
      <w:r w:rsidRPr="00E838DA">
        <w:rPr>
          <w:rFonts w:ascii="Times New Roman" w:eastAsia="Times New Roman" w:hAnsi="Times New Roman" w:cs="Times New Roman"/>
          <w:sz w:val="24"/>
          <w:szCs w:val="24"/>
          <w:lang w:eastAsia="pl-PL"/>
        </w:rPr>
        <w:t>Czynnikami, które mogą spowodować opóźnienia realizacji inwestycji są:</w:t>
      </w:r>
    </w:p>
    <w:p w:rsidR="00357EAC" w:rsidRPr="00E838DA" w:rsidRDefault="00357EAC" w:rsidP="00357EAC">
      <w:pPr>
        <w:numPr>
          <w:ilvl w:val="0"/>
          <w:numId w:val="25"/>
        </w:numPr>
        <w:spacing w:after="0" w:line="240" w:lineRule="auto"/>
        <w:ind w:left="714" w:hanging="357"/>
        <w:jc w:val="both"/>
        <w:rPr>
          <w:rFonts w:ascii="Times New Roman" w:eastAsia="Times New Roman" w:hAnsi="Times New Roman" w:cs="Times New Roman"/>
          <w:sz w:val="24"/>
          <w:szCs w:val="24"/>
          <w:lang w:eastAsia="pl-PL"/>
        </w:rPr>
      </w:pPr>
      <w:r w:rsidRPr="00E838DA">
        <w:rPr>
          <w:rFonts w:ascii="Times New Roman" w:eastAsia="Times New Roman" w:hAnsi="Times New Roman" w:cs="Times New Roman"/>
          <w:sz w:val="24"/>
          <w:szCs w:val="24"/>
          <w:lang w:eastAsia="pl-PL"/>
        </w:rPr>
        <w:t>zagrożenie wynikające z sezonowości prac budowlanych,</w:t>
      </w:r>
    </w:p>
    <w:p w:rsidR="00357EAC" w:rsidRPr="00E838DA" w:rsidRDefault="00357EAC" w:rsidP="00357EAC">
      <w:pPr>
        <w:numPr>
          <w:ilvl w:val="0"/>
          <w:numId w:val="25"/>
        </w:numPr>
        <w:spacing w:after="0" w:line="240" w:lineRule="auto"/>
        <w:ind w:left="714" w:hanging="357"/>
        <w:jc w:val="both"/>
        <w:rPr>
          <w:rFonts w:ascii="Times New Roman" w:eastAsia="Times New Roman" w:hAnsi="Times New Roman" w:cs="Times New Roman"/>
          <w:sz w:val="24"/>
          <w:szCs w:val="24"/>
          <w:lang w:eastAsia="pl-PL"/>
        </w:rPr>
      </w:pPr>
      <w:r w:rsidRPr="00E838DA">
        <w:rPr>
          <w:rFonts w:ascii="Times New Roman" w:eastAsia="Times New Roman" w:hAnsi="Times New Roman" w:cs="Times New Roman"/>
          <w:sz w:val="24"/>
          <w:szCs w:val="24"/>
          <w:lang w:eastAsia="pl-PL"/>
        </w:rPr>
        <w:t>ryzyko związane z trudnością uzyskania materiałów,</w:t>
      </w:r>
    </w:p>
    <w:p w:rsidR="00357EAC" w:rsidRPr="00E838DA" w:rsidRDefault="00357EAC" w:rsidP="00357EAC">
      <w:pPr>
        <w:numPr>
          <w:ilvl w:val="0"/>
          <w:numId w:val="25"/>
        </w:numPr>
        <w:shd w:val="clear" w:color="auto" w:fill="FFFFFF"/>
        <w:spacing w:after="0" w:line="240" w:lineRule="auto"/>
        <w:ind w:left="714" w:hanging="357"/>
        <w:jc w:val="both"/>
        <w:rPr>
          <w:rFonts w:ascii="Times New Roman" w:eastAsia="Times New Roman" w:hAnsi="Times New Roman" w:cs="Times New Roman"/>
          <w:sz w:val="24"/>
          <w:szCs w:val="24"/>
          <w:lang w:eastAsia="pl-PL"/>
        </w:rPr>
      </w:pPr>
      <w:r w:rsidRPr="00E838DA">
        <w:rPr>
          <w:rFonts w:ascii="Times New Roman" w:eastAsia="Times New Roman" w:hAnsi="Times New Roman" w:cs="Times New Roman"/>
          <w:sz w:val="24"/>
          <w:szCs w:val="24"/>
          <w:lang w:eastAsia="pl-PL"/>
        </w:rPr>
        <w:t>ryzyko zmiany cen towarów i usług,</w:t>
      </w:r>
    </w:p>
    <w:p w:rsidR="00357EAC" w:rsidRPr="00E838DA" w:rsidRDefault="00357EAC" w:rsidP="00357EAC">
      <w:pPr>
        <w:numPr>
          <w:ilvl w:val="0"/>
          <w:numId w:val="25"/>
        </w:numPr>
        <w:shd w:val="clear" w:color="auto" w:fill="FFFFFF"/>
        <w:spacing w:after="0" w:line="240" w:lineRule="auto"/>
        <w:ind w:left="714" w:hanging="357"/>
        <w:jc w:val="both"/>
        <w:rPr>
          <w:rFonts w:ascii="Times New Roman" w:eastAsia="Times New Roman" w:hAnsi="Times New Roman" w:cs="Times New Roman"/>
          <w:sz w:val="24"/>
          <w:szCs w:val="24"/>
          <w:lang w:eastAsia="pl-PL"/>
        </w:rPr>
      </w:pPr>
      <w:r w:rsidRPr="00E838DA">
        <w:rPr>
          <w:rFonts w:ascii="Times New Roman" w:eastAsia="Times New Roman" w:hAnsi="Times New Roman" w:cs="Times New Roman"/>
          <w:sz w:val="24"/>
          <w:szCs w:val="24"/>
          <w:lang w:eastAsia="pl-PL"/>
        </w:rPr>
        <w:t>zagrożenie niewywiązania się z terminów realizacji poszczególnych dostaw, usług i robót budowlanych przez wykonawcę oraz poszczególnych dostawców.</w:t>
      </w:r>
    </w:p>
    <w:p w:rsidR="00357EAC" w:rsidRDefault="00357EAC" w:rsidP="00357EAC">
      <w:pPr>
        <w:pStyle w:val="Akapitzlist"/>
        <w:spacing w:after="0" w:line="240" w:lineRule="auto"/>
        <w:ind w:left="0" w:firstLine="567"/>
        <w:jc w:val="both"/>
        <w:rPr>
          <w:rFonts w:ascii="Times New Roman" w:eastAsia="Times New Roman" w:hAnsi="Times New Roman" w:cs="Times New Roman"/>
          <w:sz w:val="24"/>
          <w:szCs w:val="24"/>
          <w:lang w:eastAsia="pl-PL"/>
        </w:rPr>
      </w:pPr>
      <w:r w:rsidRPr="00E838DA">
        <w:rPr>
          <w:rFonts w:ascii="Times New Roman" w:eastAsia="Times New Roman" w:hAnsi="Times New Roman" w:cs="Times New Roman"/>
          <w:sz w:val="24"/>
          <w:szCs w:val="24"/>
          <w:lang w:eastAsia="pl-PL"/>
        </w:rPr>
        <w:t>Powyższe ryzyka występują przy realizacji wszelkich projektów inwestycyjnych, a ich zaistnienie w większości nie jest uzależnione od Beneficjenta. Beneficjent ograniczy ryzyko wywiązania się poszczególnych wykonawców ze swoich zobowiązań poprzez podpisanie kontraktów z rzetelnymi i wiarygodnymi wykonawcami, których wyboru dokona w wyniku procedur przetargowych zgodnie z ustawą z dnia 29 stycznia 2004 r. Prawo Zamówień Publicznych z późniejszymi zmianami.</w:t>
      </w:r>
    </w:p>
    <w:p w:rsidR="0058264F" w:rsidRPr="006D51D0" w:rsidRDefault="0058264F" w:rsidP="0048171C">
      <w:pPr>
        <w:spacing w:after="0" w:line="360" w:lineRule="auto"/>
        <w:ind w:firstLine="567"/>
        <w:rPr>
          <w:rFonts w:ascii="Times New Roman" w:hAnsi="Times New Roman" w:cs="Times New Roman"/>
          <w:sz w:val="24"/>
          <w:szCs w:val="24"/>
        </w:rPr>
      </w:pPr>
    </w:p>
    <w:p w:rsidR="00560BED" w:rsidRPr="0018399F" w:rsidRDefault="00560BED" w:rsidP="008D0DF3">
      <w:pPr>
        <w:pStyle w:val="Akapitzlist"/>
        <w:numPr>
          <w:ilvl w:val="0"/>
          <w:numId w:val="1"/>
        </w:numPr>
        <w:spacing w:after="0" w:line="360" w:lineRule="auto"/>
        <w:ind w:left="426"/>
        <w:rPr>
          <w:rFonts w:ascii="Times New Roman" w:hAnsi="Times New Roman" w:cs="Times New Roman"/>
          <w:b/>
          <w:smallCaps/>
          <w:sz w:val="28"/>
          <w:szCs w:val="28"/>
        </w:rPr>
      </w:pPr>
      <w:r>
        <w:rPr>
          <w:rFonts w:ascii="Times New Roman" w:hAnsi="Times New Roman" w:cs="Times New Roman"/>
          <w:b/>
          <w:smallCaps/>
          <w:sz w:val="28"/>
          <w:szCs w:val="28"/>
        </w:rPr>
        <w:t>Wykonalność finansowo-ekonomiczna</w:t>
      </w:r>
    </w:p>
    <w:p w:rsidR="00560BED" w:rsidRDefault="00560BED" w:rsidP="00F01CBC">
      <w:pPr>
        <w:pStyle w:val="Akapitzlist"/>
        <w:numPr>
          <w:ilvl w:val="0"/>
          <w:numId w:val="9"/>
        </w:numPr>
        <w:ind w:left="709"/>
        <w:rPr>
          <w:rFonts w:ascii="Times New Roman" w:hAnsi="Times New Roman" w:cs="Times New Roman"/>
          <w:b/>
          <w:smallCaps/>
          <w:sz w:val="28"/>
          <w:szCs w:val="28"/>
        </w:rPr>
      </w:pPr>
      <w:r w:rsidRPr="00560BED">
        <w:rPr>
          <w:rFonts w:ascii="Times New Roman" w:hAnsi="Times New Roman" w:cs="Times New Roman"/>
          <w:b/>
          <w:smallCaps/>
          <w:sz w:val="28"/>
          <w:szCs w:val="28"/>
        </w:rPr>
        <w:t>nakłady inwestycyjne na realizacje przedsięwzięcia</w:t>
      </w:r>
    </w:p>
    <w:p w:rsidR="005A234E" w:rsidRPr="005A234E" w:rsidRDefault="00D45BA0" w:rsidP="005D3689">
      <w:pPr>
        <w:spacing w:after="0" w:line="240" w:lineRule="auto"/>
        <w:ind w:firstLine="567"/>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W</w:t>
      </w:r>
      <w:r w:rsidR="005A234E" w:rsidRPr="005A234E">
        <w:rPr>
          <w:rFonts w:ascii="Times New Roman" w:eastAsia="Times New Roman" w:hAnsi="Times New Roman" w:cs="Times New Roman"/>
          <w:sz w:val="24"/>
          <w:szCs w:val="24"/>
          <w:lang w:eastAsia="pl-PL"/>
        </w:rPr>
        <w:t xml:space="preserve">artość całkowitych nakładów inwestycyjnych brutto wynosi  </w:t>
      </w:r>
      <w:r w:rsidR="00BE7F6E" w:rsidRPr="005A234E">
        <w:rPr>
          <w:rFonts w:ascii="Times New Roman" w:eastAsia="Times New Roman" w:hAnsi="Times New Roman" w:cs="Times New Roman"/>
          <w:sz w:val="24"/>
          <w:szCs w:val="24"/>
          <w:lang w:eastAsia="pl-PL"/>
        </w:rPr>
        <w:fldChar w:fldCharType="begin"/>
      </w:r>
      <w:r w:rsidR="005A234E" w:rsidRPr="005A234E">
        <w:rPr>
          <w:rFonts w:ascii="Times New Roman" w:eastAsia="Times New Roman" w:hAnsi="Times New Roman" w:cs="Times New Roman"/>
          <w:sz w:val="24"/>
          <w:szCs w:val="24"/>
          <w:lang w:eastAsia="pl-PL"/>
        </w:rPr>
        <w:instrText xml:space="preserve"> LINK Excel.Sheet.8 "\\\\Ck12\\RPO\\BIAŁA_PODLASKA\\Jatkowa\\wnioskowanie\\2012_do umowy\\do edycji\\Załącznik nr 3\\Analiza finansowo - ekonomiczna.xls" "1. Założenia!W187K11" \a \t </w:instrText>
      </w:r>
      <w:r w:rsidR="005D3689" w:rsidRPr="005D3689">
        <w:rPr>
          <w:rFonts w:ascii="Times New Roman" w:eastAsia="Times New Roman" w:hAnsi="Times New Roman" w:cs="Times New Roman"/>
          <w:sz w:val="24"/>
          <w:szCs w:val="24"/>
          <w:lang w:eastAsia="pl-PL"/>
        </w:rPr>
        <w:instrText xml:space="preserve"> \* MERGEFORMAT </w:instrText>
      </w:r>
      <w:r w:rsidR="00BE7F6E" w:rsidRPr="005A234E">
        <w:rPr>
          <w:rFonts w:ascii="Times New Roman" w:eastAsia="Times New Roman" w:hAnsi="Times New Roman" w:cs="Times New Roman"/>
          <w:sz w:val="24"/>
          <w:szCs w:val="24"/>
          <w:lang w:eastAsia="pl-PL"/>
        </w:rPr>
        <w:fldChar w:fldCharType="separate"/>
      </w:r>
      <w:r w:rsidR="005A234E" w:rsidRPr="005A234E">
        <w:rPr>
          <w:rFonts w:ascii="Times New Roman" w:eastAsia="Times New Roman" w:hAnsi="Times New Roman" w:cs="Times New Roman"/>
          <w:sz w:val="24"/>
          <w:szCs w:val="24"/>
          <w:lang w:eastAsia="pl-PL"/>
        </w:rPr>
        <w:t>1</w:t>
      </w:r>
      <w:r w:rsidR="00F65D71">
        <w:rPr>
          <w:rFonts w:ascii="Times New Roman" w:eastAsia="Times New Roman" w:hAnsi="Times New Roman" w:cs="Times New Roman"/>
          <w:sz w:val="24"/>
          <w:szCs w:val="24"/>
          <w:lang w:eastAsia="pl-PL"/>
        </w:rPr>
        <w:t>5</w:t>
      </w:r>
      <w:r w:rsidR="005A234E" w:rsidRPr="005A234E">
        <w:rPr>
          <w:rFonts w:ascii="Times New Roman" w:eastAsia="Times New Roman" w:hAnsi="Times New Roman" w:cs="Times New Roman"/>
          <w:sz w:val="24"/>
          <w:szCs w:val="24"/>
          <w:lang w:eastAsia="pl-PL"/>
        </w:rPr>
        <w:t xml:space="preserve"> </w:t>
      </w:r>
      <w:r w:rsidR="00F65D71">
        <w:rPr>
          <w:rFonts w:ascii="Times New Roman" w:eastAsia="Times New Roman" w:hAnsi="Times New Roman" w:cs="Times New Roman"/>
          <w:sz w:val="24"/>
          <w:szCs w:val="24"/>
          <w:lang w:eastAsia="pl-PL"/>
        </w:rPr>
        <w:t>090 531</w:t>
      </w:r>
      <w:r w:rsidR="005A234E" w:rsidRPr="005A234E">
        <w:rPr>
          <w:rFonts w:ascii="Times New Roman" w:eastAsia="Times New Roman" w:hAnsi="Times New Roman" w:cs="Times New Roman"/>
          <w:sz w:val="24"/>
          <w:szCs w:val="24"/>
          <w:lang w:eastAsia="pl-PL"/>
        </w:rPr>
        <w:t>,</w:t>
      </w:r>
      <w:r w:rsidR="00BE7F6E" w:rsidRPr="005A234E">
        <w:rPr>
          <w:rFonts w:ascii="Times New Roman" w:eastAsia="Times New Roman" w:hAnsi="Times New Roman" w:cs="Times New Roman"/>
          <w:sz w:val="24"/>
          <w:szCs w:val="24"/>
          <w:lang w:eastAsia="pl-PL"/>
        </w:rPr>
        <w:fldChar w:fldCharType="end"/>
      </w:r>
      <w:r w:rsidR="00F65D71">
        <w:rPr>
          <w:rFonts w:ascii="Times New Roman" w:eastAsia="Times New Roman" w:hAnsi="Times New Roman" w:cs="Times New Roman"/>
          <w:sz w:val="24"/>
          <w:szCs w:val="24"/>
          <w:lang w:eastAsia="pl-PL"/>
        </w:rPr>
        <w:t>55</w:t>
      </w:r>
      <w:r w:rsidR="005A234E" w:rsidRPr="005A234E">
        <w:rPr>
          <w:rFonts w:ascii="Times New Roman" w:eastAsia="Times New Roman" w:hAnsi="Times New Roman" w:cs="Times New Roman"/>
          <w:sz w:val="24"/>
          <w:szCs w:val="24"/>
          <w:lang w:eastAsia="pl-PL"/>
        </w:rPr>
        <w:t xml:space="preserve"> zł</w:t>
      </w:r>
      <w:r w:rsidR="00C31983">
        <w:rPr>
          <w:rFonts w:ascii="Times New Roman" w:eastAsia="Times New Roman" w:hAnsi="Times New Roman" w:cs="Times New Roman"/>
          <w:sz w:val="24"/>
          <w:szCs w:val="24"/>
          <w:lang w:eastAsia="pl-PL"/>
        </w:rPr>
        <w:t>.</w:t>
      </w:r>
      <w:r w:rsidR="007E0DF1">
        <w:rPr>
          <w:rFonts w:ascii="Times New Roman" w:eastAsia="Times New Roman" w:hAnsi="Times New Roman" w:cs="Times New Roman"/>
          <w:sz w:val="24"/>
          <w:szCs w:val="24"/>
          <w:lang w:eastAsia="pl-PL"/>
        </w:rPr>
        <w:t xml:space="preserve"> </w:t>
      </w:r>
    </w:p>
    <w:p w:rsidR="005A234E" w:rsidRPr="005A234E" w:rsidRDefault="005A234E" w:rsidP="005D3689">
      <w:pPr>
        <w:spacing w:after="0" w:line="240" w:lineRule="auto"/>
        <w:jc w:val="both"/>
        <w:rPr>
          <w:rFonts w:ascii="Times New Roman" w:eastAsia="Times New Roman" w:hAnsi="Times New Roman" w:cs="Times New Roman"/>
          <w:sz w:val="24"/>
          <w:szCs w:val="24"/>
          <w:lang w:eastAsia="pl-PL"/>
        </w:rPr>
      </w:pPr>
      <w:r w:rsidRPr="005A234E">
        <w:rPr>
          <w:rFonts w:ascii="Times New Roman" w:eastAsia="Times New Roman" w:hAnsi="Times New Roman" w:cs="Times New Roman"/>
          <w:sz w:val="24"/>
          <w:szCs w:val="24"/>
          <w:lang w:eastAsia="pl-PL"/>
        </w:rPr>
        <w:t xml:space="preserve">Na wartość Projektu składają się nakłady obejmujące: </w:t>
      </w:r>
    </w:p>
    <w:p w:rsidR="005A234E" w:rsidRPr="005A234E" w:rsidRDefault="005A234E" w:rsidP="00F01CBC">
      <w:pPr>
        <w:numPr>
          <w:ilvl w:val="0"/>
          <w:numId w:val="16"/>
        </w:numPr>
        <w:spacing w:before="60" w:after="60" w:line="240" w:lineRule="auto"/>
        <w:ind w:hanging="357"/>
        <w:jc w:val="both"/>
        <w:rPr>
          <w:rFonts w:ascii="Times New Roman" w:eastAsia="Times New Roman" w:hAnsi="Times New Roman" w:cs="Times New Roman"/>
          <w:sz w:val="24"/>
          <w:szCs w:val="24"/>
          <w:lang w:eastAsia="pl-PL"/>
        </w:rPr>
      </w:pPr>
      <w:r w:rsidRPr="005A234E">
        <w:rPr>
          <w:rFonts w:ascii="Times New Roman" w:eastAsia="Times New Roman" w:hAnsi="Times New Roman" w:cs="Times New Roman"/>
          <w:sz w:val="24"/>
          <w:szCs w:val="24"/>
          <w:lang w:eastAsia="pl-PL"/>
        </w:rPr>
        <w:t>Przygotowanie Projektu (opracowanie koncepcji, przygotowanie dokumentacji projektowo – kosztorysowej, opracowanie Studium Wykonalności).</w:t>
      </w:r>
    </w:p>
    <w:p w:rsidR="005A234E" w:rsidRPr="005A234E" w:rsidRDefault="005A234E" w:rsidP="00F01CBC">
      <w:pPr>
        <w:numPr>
          <w:ilvl w:val="0"/>
          <w:numId w:val="16"/>
        </w:numPr>
        <w:spacing w:before="60" w:after="60" w:line="240" w:lineRule="auto"/>
        <w:ind w:hanging="357"/>
        <w:jc w:val="both"/>
        <w:rPr>
          <w:rFonts w:ascii="Times New Roman" w:eastAsia="Times New Roman" w:hAnsi="Times New Roman" w:cs="Times New Roman"/>
          <w:sz w:val="24"/>
          <w:szCs w:val="24"/>
          <w:lang w:eastAsia="pl-PL"/>
        </w:rPr>
      </w:pPr>
      <w:r w:rsidRPr="005A234E">
        <w:rPr>
          <w:rFonts w:ascii="Times New Roman" w:eastAsia="Times New Roman" w:hAnsi="Times New Roman" w:cs="Times New Roman"/>
          <w:sz w:val="24"/>
          <w:szCs w:val="24"/>
          <w:lang w:eastAsia="pl-PL"/>
        </w:rPr>
        <w:t xml:space="preserve">Wykonanie rzeczowego zakresu inwestycji: </w:t>
      </w:r>
    </w:p>
    <w:p w:rsidR="005A234E" w:rsidRPr="005A234E" w:rsidRDefault="005A234E" w:rsidP="00F01CBC">
      <w:pPr>
        <w:numPr>
          <w:ilvl w:val="1"/>
          <w:numId w:val="16"/>
        </w:numPr>
        <w:spacing w:before="60" w:after="60" w:line="240" w:lineRule="auto"/>
        <w:ind w:left="1134" w:hanging="357"/>
        <w:jc w:val="both"/>
        <w:rPr>
          <w:rFonts w:ascii="Times New Roman" w:eastAsia="Times New Roman" w:hAnsi="Times New Roman" w:cs="Times New Roman"/>
          <w:sz w:val="24"/>
          <w:szCs w:val="24"/>
          <w:lang w:eastAsia="pl-PL"/>
        </w:rPr>
      </w:pPr>
      <w:r w:rsidRPr="005A234E">
        <w:rPr>
          <w:rFonts w:ascii="Times New Roman" w:eastAsia="Times New Roman" w:hAnsi="Times New Roman" w:cs="Times New Roman"/>
          <w:sz w:val="24"/>
          <w:szCs w:val="24"/>
          <w:lang w:eastAsia="pl-PL"/>
        </w:rPr>
        <w:t>odtworzenie zabudowy zdegradowanej – zastąpienie starych budynków, będących w bardzo złym stanie technicznym nowymi wraz z przystosowaniem budynków do pełnienia funkcji gospodarczych (Brzeska 1-Jatkowa 2, Jatkowa 4, Narutowicza 30, Narutowicza 32, Łazienna 3).</w:t>
      </w:r>
    </w:p>
    <w:p w:rsidR="005A234E" w:rsidRPr="005A234E" w:rsidRDefault="005A234E" w:rsidP="00F01CBC">
      <w:pPr>
        <w:numPr>
          <w:ilvl w:val="1"/>
          <w:numId w:val="16"/>
        </w:numPr>
        <w:spacing w:before="60" w:after="60" w:line="240" w:lineRule="auto"/>
        <w:ind w:left="1134" w:hanging="357"/>
        <w:jc w:val="both"/>
        <w:rPr>
          <w:rFonts w:ascii="Times New Roman" w:eastAsia="Times New Roman" w:hAnsi="Times New Roman" w:cs="Times New Roman"/>
          <w:sz w:val="24"/>
          <w:szCs w:val="24"/>
          <w:lang w:eastAsia="pl-PL"/>
        </w:rPr>
      </w:pPr>
      <w:r w:rsidRPr="005A234E">
        <w:rPr>
          <w:rFonts w:ascii="Times New Roman" w:eastAsia="Times New Roman" w:hAnsi="Times New Roman" w:cs="Times New Roman"/>
          <w:sz w:val="24"/>
          <w:szCs w:val="24"/>
          <w:lang w:eastAsia="pl-PL"/>
        </w:rPr>
        <w:t>rehabilitacja tkanki mieszkaniowej – modernizacja części wspólnych wielorodzinnego budynku mieszkalnego (Jatkowa 12). Ponadto we własnym zakresie Beneficjent wykona budowę dwóch innych budynków mieszkalnych (Jatkowa 10 i Jatkowa 10A)</w:t>
      </w:r>
    </w:p>
    <w:p w:rsidR="005A234E" w:rsidRPr="005A234E" w:rsidRDefault="005A234E" w:rsidP="00F01CBC">
      <w:pPr>
        <w:numPr>
          <w:ilvl w:val="1"/>
          <w:numId w:val="16"/>
        </w:numPr>
        <w:spacing w:before="60" w:after="60" w:line="240" w:lineRule="auto"/>
        <w:ind w:left="1134" w:hanging="357"/>
        <w:jc w:val="both"/>
        <w:rPr>
          <w:rFonts w:ascii="Times New Roman" w:eastAsia="Times New Roman" w:hAnsi="Times New Roman" w:cs="Times New Roman"/>
          <w:sz w:val="24"/>
          <w:szCs w:val="24"/>
          <w:lang w:eastAsia="pl-PL"/>
        </w:rPr>
      </w:pPr>
      <w:r w:rsidRPr="005A234E">
        <w:rPr>
          <w:rFonts w:ascii="Times New Roman" w:eastAsia="Times New Roman" w:hAnsi="Times New Roman" w:cs="Times New Roman"/>
          <w:sz w:val="24"/>
          <w:szCs w:val="24"/>
          <w:lang w:eastAsia="pl-PL"/>
        </w:rPr>
        <w:t>budowa i przebudowę sieci infrastruktury technicznej – wykonanie sieci zewnętrznych (oświetlenie uliczne),</w:t>
      </w:r>
    </w:p>
    <w:p w:rsidR="005A234E" w:rsidRPr="005A234E" w:rsidRDefault="005A234E" w:rsidP="00F01CBC">
      <w:pPr>
        <w:numPr>
          <w:ilvl w:val="1"/>
          <w:numId w:val="16"/>
        </w:numPr>
        <w:spacing w:before="60" w:after="60" w:line="240" w:lineRule="auto"/>
        <w:ind w:left="1134" w:hanging="357"/>
        <w:jc w:val="both"/>
        <w:rPr>
          <w:rFonts w:ascii="Times New Roman" w:eastAsia="Times New Roman" w:hAnsi="Times New Roman" w:cs="Times New Roman"/>
          <w:sz w:val="24"/>
          <w:szCs w:val="24"/>
          <w:lang w:eastAsia="pl-PL"/>
        </w:rPr>
      </w:pPr>
      <w:r w:rsidRPr="005A234E">
        <w:rPr>
          <w:rFonts w:ascii="Times New Roman" w:eastAsia="Times New Roman" w:hAnsi="Times New Roman" w:cs="Times New Roman"/>
          <w:sz w:val="24"/>
          <w:szCs w:val="24"/>
          <w:lang w:eastAsia="pl-PL"/>
        </w:rPr>
        <w:t>budowa i przebudowa elementów układu komunikacyjnego - elementy układu komunikacyjnego, place zabaw,</w:t>
      </w:r>
    </w:p>
    <w:p w:rsidR="005A234E" w:rsidRPr="005A234E" w:rsidRDefault="005A234E" w:rsidP="00F01CBC">
      <w:pPr>
        <w:numPr>
          <w:ilvl w:val="1"/>
          <w:numId w:val="16"/>
        </w:numPr>
        <w:spacing w:before="60" w:after="60" w:line="240" w:lineRule="auto"/>
        <w:ind w:left="1134" w:hanging="357"/>
        <w:jc w:val="both"/>
        <w:rPr>
          <w:rFonts w:ascii="Times New Roman" w:eastAsia="Times New Roman" w:hAnsi="Times New Roman" w:cs="Times New Roman"/>
          <w:sz w:val="24"/>
          <w:szCs w:val="24"/>
          <w:lang w:eastAsia="pl-PL"/>
        </w:rPr>
      </w:pPr>
      <w:r w:rsidRPr="005A234E">
        <w:rPr>
          <w:rFonts w:ascii="Times New Roman" w:eastAsia="Times New Roman" w:hAnsi="Times New Roman" w:cs="Times New Roman"/>
          <w:sz w:val="24"/>
          <w:szCs w:val="24"/>
          <w:lang w:eastAsia="pl-PL"/>
        </w:rPr>
        <w:t>budową elementów małej architektury oraz terenów zielonych,</w:t>
      </w:r>
    </w:p>
    <w:p w:rsidR="005A234E" w:rsidRPr="005A234E" w:rsidRDefault="005A234E" w:rsidP="00F01CBC">
      <w:pPr>
        <w:numPr>
          <w:ilvl w:val="1"/>
          <w:numId w:val="16"/>
        </w:numPr>
        <w:spacing w:before="60" w:after="60" w:line="240" w:lineRule="auto"/>
        <w:ind w:left="1134" w:hanging="357"/>
        <w:jc w:val="both"/>
        <w:rPr>
          <w:rFonts w:ascii="Times New Roman" w:eastAsia="Times New Roman" w:hAnsi="Times New Roman" w:cs="Times New Roman"/>
          <w:sz w:val="24"/>
          <w:szCs w:val="24"/>
          <w:lang w:eastAsia="pl-PL"/>
        </w:rPr>
      </w:pPr>
      <w:r w:rsidRPr="005A234E">
        <w:rPr>
          <w:rFonts w:ascii="Times New Roman" w:eastAsia="Times New Roman" w:hAnsi="Times New Roman" w:cs="Times New Roman"/>
          <w:sz w:val="24"/>
          <w:szCs w:val="24"/>
          <w:lang w:eastAsia="pl-PL"/>
        </w:rPr>
        <w:lastRenderedPageBreak/>
        <w:t>budowa infrastruktury poprawiającej bezpieczeństwo użytkowników oraz umożliwiającej dostęp do sieci internetowej - wykonanie stacji radiowej + monitoring.</w:t>
      </w:r>
    </w:p>
    <w:p w:rsidR="005A234E" w:rsidRPr="005A234E" w:rsidRDefault="005A234E" w:rsidP="00F01CBC">
      <w:pPr>
        <w:numPr>
          <w:ilvl w:val="0"/>
          <w:numId w:val="16"/>
        </w:numPr>
        <w:spacing w:before="60" w:after="60" w:line="240" w:lineRule="auto"/>
        <w:ind w:hanging="357"/>
        <w:jc w:val="both"/>
        <w:rPr>
          <w:rFonts w:ascii="Times New Roman" w:eastAsia="Times New Roman" w:hAnsi="Times New Roman" w:cs="Times New Roman"/>
          <w:sz w:val="24"/>
          <w:szCs w:val="24"/>
          <w:lang w:eastAsia="pl-PL"/>
        </w:rPr>
      </w:pPr>
      <w:r w:rsidRPr="005A234E">
        <w:rPr>
          <w:rFonts w:ascii="Times New Roman" w:eastAsia="Times New Roman" w:hAnsi="Times New Roman" w:cs="Times New Roman"/>
          <w:sz w:val="24"/>
          <w:szCs w:val="24"/>
          <w:lang w:eastAsia="pl-PL"/>
        </w:rPr>
        <w:t>Pozostałe nakłady:</w:t>
      </w:r>
    </w:p>
    <w:p w:rsidR="005A234E" w:rsidRPr="005A234E" w:rsidRDefault="00C623BC" w:rsidP="00F01CBC">
      <w:pPr>
        <w:numPr>
          <w:ilvl w:val="0"/>
          <w:numId w:val="17"/>
        </w:numPr>
        <w:spacing w:before="60" w:after="60" w:line="240" w:lineRule="auto"/>
        <w:ind w:left="1134" w:hanging="357"/>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nadzór autorski</w:t>
      </w:r>
      <w:r w:rsidR="005A234E" w:rsidRPr="005A234E">
        <w:rPr>
          <w:rFonts w:ascii="Times New Roman" w:eastAsia="Times New Roman" w:hAnsi="Times New Roman" w:cs="Times New Roman"/>
          <w:sz w:val="24"/>
          <w:szCs w:val="24"/>
          <w:lang w:eastAsia="pl-PL"/>
        </w:rPr>
        <w:t>,</w:t>
      </w:r>
    </w:p>
    <w:p w:rsidR="005A234E" w:rsidRPr="005A234E" w:rsidRDefault="005A234E" w:rsidP="00F01CBC">
      <w:pPr>
        <w:numPr>
          <w:ilvl w:val="0"/>
          <w:numId w:val="17"/>
        </w:numPr>
        <w:spacing w:before="60" w:after="60" w:line="240" w:lineRule="auto"/>
        <w:ind w:left="1134" w:hanging="357"/>
        <w:jc w:val="both"/>
        <w:rPr>
          <w:rFonts w:ascii="Times New Roman" w:eastAsia="Times New Roman" w:hAnsi="Times New Roman" w:cs="Times New Roman"/>
          <w:sz w:val="24"/>
          <w:szCs w:val="24"/>
          <w:lang w:eastAsia="pl-PL"/>
        </w:rPr>
      </w:pPr>
      <w:r w:rsidRPr="005A234E">
        <w:rPr>
          <w:rFonts w:ascii="Times New Roman" w:eastAsia="Times New Roman" w:hAnsi="Times New Roman" w:cs="Times New Roman"/>
          <w:sz w:val="24"/>
          <w:szCs w:val="24"/>
          <w:lang w:eastAsia="pl-PL"/>
        </w:rPr>
        <w:t>obsługa inwestorska,</w:t>
      </w:r>
    </w:p>
    <w:p w:rsidR="005A234E" w:rsidRPr="005A234E" w:rsidRDefault="005A234E" w:rsidP="00F01CBC">
      <w:pPr>
        <w:numPr>
          <w:ilvl w:val="0"/>
          <w:numId w:val="17"/>
        </w:numPr>
        <w:spacing w:before="60" w:after="60" w:line="240" w:lineRule="auto"/>
        <w:ind w:left="1134" w:hanging="357"/>
        <w:jc w:val="both"/>
        <w:rPr>
          <w:rFonts w:ascii="Times New Roman" w:eastAsia="Times New Roman" w:hAnsi="Times New Roman" w:cs="Times New Roman"/>
          <w:sz w:val="24"/>
          <w:szCs w:val="24"/>
          <w:lang w:eastAsia="pl-PL"/>
        </w:rPr>
      </w:pPr>
      <w:r w:rsidRPr="005A234E">
        <w:rPr>
          <w:rFonts w:ascii="Times New Roman" w:eastAsia="Times New Roman" w:hAnsi="Times New Roman" w:cs="Times New Roman"/>
          <w:sz w:val="24"/>
          <w:szCs w:val="24"/>
          <w:lang w:eastAsia="pl-PL"/>
        </w:rPr>
        <w:t>promocja projektu.</w:t>
      </w:r>
    </w:p>
    <w:p w:rsidR="00070851" w:rsidRDefault="00070851" w:rsidP="00671ADA">
      <w:pPr>
        <w:spacing w:after="0" w:line="240" w:lineRule="auto"/>
        <w:ind w:firstLine="567"/>
        <w:jc w:val="both"/>
        <w:rPr>
          <w:rFonts w:ascii="Times New Roman" w:hAnsi="Times New Roman" w:cs="Times New Roman"/>
          <w:sz w:val="24"/>
          <w:szCs w:val="24"/>
        </w:rPr>
      </w:pPr>
    </w:p>
    <w:p w:rsidR="00A06CEF" w:rsidRPr="00A06CEF" w:rsidRDefault="00A06CEF" w:rsidP="00A06CEF">
      <w:pPr>
        <w:rPr>
          <w:rFonts w:ascii="Times New Roman" w:hAnsi="Times New Roman" w:cs="Times New Roman"/>
          <w:sz w:val="20"/>
          <w:szCs w:val="20"/>
        </w:rPr>
      </w:pPr>
      <w:r w:rsidRPr="00A06CEF">
        <w:rPr>
          <w:rFonts w:ascii="Times New Roman" w:hAnsi="Times New Roman" w:cs="Times New Roman"/>
          <w:b/>
          <w:sz w:val="20"/>
          <w:szCs w:val="20"/>
        </w:rPr>
        <w:t xml:space="preserve">Tabela - </w:t>
      </w:r>
      <w:r w:rsidRPr="00A06CEF">
        <w:rPr>
          <w:rFonts w:ascii="Times New Roman" w:hAnsi="Times New Roman" w:cs="Times New Roman"/>
          <w:b/>
          <w:bCs/>
          <w:sz w:val="20"/>
          <w:szCs w:val="20"/>
        </w:rPr>
        <w:t xml:space="preserve"> Harmonogram rzeczowo – finansowy w ujęciu rocznym</w:t>
      </w:r>
    </w:p>
    <w:p w:rsidR="00A06CEF" w:rsidRDefault="00A06CEF" w:rsidP="00A06CEF">
      <w:pPr>
        <w:spacing w:after="0" w:line="240" w:lineRule="auto"/>
        <w:rPr>
          <w:rFonts w:ascii="Times New Roman" w:hAnsi="Times New Roman" w:cs="Times New Roman"/>
          <w:sz w:val="24"/>
          <w:szCs w:val="24"/>
        </w:rPr>
      </w:pPr>
      <w:r w:rsidRPr="00A06CEF">
        <w:rPr>
          <w:noProof/>
          <w:lang w:eastAsia="pl-PL"/>
        </w:rPr>
        <w:drawing>
          <wp:inline distT="0" distB="0" distL="0" distR="0">
            <wp:extent cx="5760720" cy="6188496"/>
            <wp:effectExtent l="0" t="0" r="0" b="317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6188496"/>
                    </a:xfrm>
                    <a:prstGeom prst="rect">
                      <a:avLst/>
                    </a:prstGeom>
                    <a:noFill/>
                    <a:ln>
                      <a:noFill/>
                    </a:ln>
                  </pic:spPr>
                </pic:pic>
              </a:graphicData>
            </a:graphic>
          </wp:inline>
        </w:drawing>
      </w:r>
    </w:p>
    <w:p w:rsidR="00A06CEF" w:rsidRPr="00A06CEF" w:rsidRDefault="00A06CEF" w:rsidP="00A06CEF">
      <w:pPr>
        <w:rPr>
          <w:rFonts w:ascii="Times New Roman" w:hAnsi="Times New Roman" w:cs="Times New Roman"/>
          <w:sz w:val="24"/>
          <w:szCs w:val="24"/>
        </w:rPr>
      </w:pPr>
    </w:p>
    <w:p w:rsidR="00A06CEF" w:rsidRDefault="00A06CEF" w:rsidP="00A06CEF">
      <w:pPr>
        <w:rPr>
          <w:rFonts w:ascii="Times New Roman" w:hAnsi="Times New Roman" w:cs="Times New Roman"/>
          <w:sz w:val="24"/>
          <w:szCs w:val="24"/>
        </w:rPr>
      </w:pPr>
    </w:p>
    <w:p w:rsidR="005A234E" w:rsidRPr="005F7477" w:rsidRDefault="00A06CEF" w:rsidP="00A06CEF">
      <w:pPr>
        <w:jc w:val="both"/>
        <w:rPr>
          <w:rFonts w:ascii="Arial Narrow" w:hAnsi="Arial Narrow"/>
        </w:rPr>
      </w:pPr>
      <w:r w:rsidRPr="00A06CEF">
        <w:rPr>
          <w:noProof/>
          <w:lang w:eastAsia="pl-PL"/>
        </w:rPr>
        <w:lastRenderedPageBreak/>
        <w:drawing>
          <wp:inline distT="0" distB="0" distL="0" distR="0">
            <wp:extent cx="5760720" cy="3530580"/>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530580"/>
                    </a:xfrm>
                    <a:prstGeom prst="rect">
                      <a:avLst/>
                    </a:prstGeom>
                    <a:noFill/>
                    <a:ln>
                      <a:noFill/>
                    </a:ln>
                  </pic:spPr>
                </pic:pic>
              </a:graphicData>
            </a:graphic>
          </wp:inline>
        </w:drawing>
      </w:r>
      <w:r w:rsidR="005A234E" w:rsidRPr="005D3689">
        <w:rPr>
          <w:rFonts w:ascii="Times New Roman" w:hAnsi="Times New Roman"/>
          <w:sz w:val="16"/>
          <w:szCs w:val="16"/>
        </w:rPr>
        <w:t>Źródło: Obliczenia własne na podstawie kosztorysów inwestorskich oraz założeń Beneficjenta</w:t>
      </w:r>
    </w:p>
    <w:p w:rsidR="00560BED" w:rsidRDefault="00560BED" w:rsidP="00F01CBC">
      <w:pPr>
        <w:pStyle w:val="Akapitzlist"/>
        <w:numPr>
          <w:ilvl w:val="0"/>
          <w:numId w:val="9"/>
        </w:numPr>
        <w:spacing w:line="360" w:lineRule="auto"/>
        <w:ind w:left="709"/>
        <w:rPr>
          <w:rFonts w:ascii="Times New Roman" w:hAnsi="Times New Roman" w:cs="Times New Roman"/>
          <w:b/>
          <w:smallCaps/>
          <w:sz w:val="28"/>
          <w:szCs w:val="28"/>
        </w:rPr>
      </w:pPr>
      <w:r>
        <w:rPr>
          <w:rFonts w:ascii="Times New Roman" w:hAnsi="Times New Roman" w:cs="Times New Roman"/>
          <w:b/>
          <w:smallCaps/>
          <w:sz w:val="28"/>
          <w:szCs w:val="28"/>
        </w:rPr>
        <w:t>źródła finansowania</w:t>
      </w:r>
    </w:p>
    <w:p w:rsidR="00B94A00" w:rsidRDefault="00B94A00" w:rsidP="00067D28">
      <w:pPr>
        <w:spacing w:after="0" w:line="240" w:lineRule="auto"/>
        <w:ind w:firstLine="567"/>
        <w:jc w:val="both"/>
        <w:rPr>
          <w:rFonts w:ascii="Times New Roman" w:hAnsi="Times New Roman" w:cs="Times New Roman"/>
          <w:sz w:val="24"/>
          <w:szCs w:val="24"/>
        </w:rPr>
      </w:pPr>
    </w:p>
    <w:p w:rsidR="00B94A00" w:rsidRPr="00653CEC" w:rsidRDefault="00B94A00" w:rsidP="00067D28">
      <w:pPr>
        <w:spacing w:after="0" w:line="240" w:lineRule="auto"/>
        <w:ind w:firstLine="567"/>
        <w:jc w:val="both"/>
        <w:rPr>
          <w:rFonts w:ascii="Times New Roman" w:hAnsi="Times New Roman" w:cs="Times New Roman"/>
          <w:sz w:val="24"/>
          <w:szCs w:val="24"/>
        </w:rPr>
      </w:pPr>
      <w:r w:rsidRPr="00653CEC">
        <w:rPr>
          <w:rFonts w:ascii="Times New Roman" w:hAnsi="Times New Roman" w:cs="Times New Roman"/>
          <w:sz w:val="24"/>
          <w:szCs w:val="24"/>
        </w:rPr>
        <w:t>Całkowita wartość inwestycji</w:t>
      </w:r>
      <w:r w:rsidR="00802056">
        <w:rPr>
          <w:rFonts w:ascii="Times New Roman" w:hAnsi="Times New Roman" w:cs="Times New Roman"/>
          <w:sz w:val="24"/>
          <w:szCs w:val="24"/>
        </w:rPr>
        <w:t xml:space="preserve"> brutto</w:t>
      </w:r>
      <w:r w:rsidRPr="00653CEC">
        <w:rPr>
          <w:rFonts w:ascii="Times New Roman" w:hAnsi="Times New Roman" w:cs="Times New Roman"/>
          <w:sz w:val="24"/>
          <w:szCs w:val="24"/>
        </w:rPr>
        <w:t xml:space="preserve"> wynosi 15 090 531,55zł., </w:t>
      </w:r>
      <w:r w:rsidR="00802056">
        <w:rPr>
          <w:rFonts w:ascii="Times New Roman" w:hAnsi="Times New Roman" w:cs="Times New Roman"/>
          <w:sz w:val="24"/>
          <w:szCs w:val="24"/>
        </w:rPr>
        <w:t>Wnioskodawca</w:t>
      </w:r>
      <w:r w:rsidRPr="00653CEC">
        <w:rPr>
          <w:rFonts w:ascii="Times New Roman" w:hAnsi="Times New Roman" w:cs="Times New Roman"/>
          <w:sz w:val="24"/>
          <w:szCs w:val="24"/>
        </w:rPr>
        <w:t xml:space="preserve"> uzyskał dofinansowanie inwestycji ze środków europejskich w wysokości 5 259 595,63zł.</w:t>
      </w:r>
      <w:r w:rsidR="00802056">
        <w:rPr>
          <w:rFonts w:ascii="Times New Roman" w:hAnsi="Times New Roman" w:cs="Times New Roman"/>
          <w:sz w:val="24"/>
          <w:szCs w:val="24"/>
        </w:rPr>
        <w:t>,</w:t>
      </w:r>
      <w:r w:rsidR="00802056" w:rsidRPr="00802056">
        <w:rPr>
          <w:rFonts w:ascii="Times New Roman" w:hAnsi="Times New Roman" w:cs="Times New Roman"/>
          <w:sz w:val="24"/>
          <w:szCs w:val="24"/>
        </w:rPr>
        <w:t xml:space="preserve"> </w:t>
      </w:r>
      <w:r w:rsidR="00802056" w:rsidRPr="00653CEC">
        <w:rPr>
          <w:rFonts w:ascii="Times New Roman" w:hAnsi="Times New Roman" w:cs="Times New Roman"/>
          <w:sz w:val="24"/>
          <w:szCs w:val="24"/>
        </w:rPr>
        <w:t xml:space="preserve">udział własny </w:t>
      </w:r>
      <w:r w:rsidR="00802056">
        <w:rPr>
          <w:rFonts w:ascii="Times New Roman" w:hAnsi="Times New Roman" w:cs="Times New Roman"/>
          <w:sz w:val="24"/>
          <w:szCs w:val="24"/>
        </w:rPr>
        <w:t>Wnioskodawcy</w:t>
      </w:r>
      <w:r w:rsidR="00802056" w:rsidRPr="00653CEC">
        <w:rPr>
          <w:rFonts w:ascii="Times New Roman" w:hAnsi="Times New Roman" w:cs="Times New Roman"/>
          <w:sz w:val="24"/>
          <w:szCs w:val="24"/>
        </w:rPr>
        <w:t xml:space="preserve"> w wysokości </w:t>
      </w:r>
      <w:r w:rsidR="00802056">
        <w:rPr>
          <w:rFonts w:ascii="Times New Roman" w:hAnsi="Times New Roman" w:cs="Times New Roman"/>
          <w:sz w:val="24"/>
          <w:szCs w:val="24"/>
        </w:rPr>
        <w:t xml:space="preserve">ok. </w:t>
      </w:r>
      <w:r w:rsidR="00802056" w:rsidRPr="00653CEC">
        <w:rPr>
          <w:rFonts w:ascii="Times New Roman" w:hAnsi="Times New Roman" w:cs="Times New Roman"/>
          <w:sz w:val="24"/>
          <w:szCs w:val="24"/>
        </w:rPr>
        <w:t xml:space="preserve">20% </w:t>
      </w:r>
      <w:r w:rsidR="00802056">
        <w:rPr>
          <w:rFonts w:ascii="Times New Roman" w:hAnsi="Times New Roman" w:cs="Times New Roman"/>
          <w:sz w:val="24"/>
          <w:szCs w:val="24"/>
        </w:rPr>
        <w:t xml:space="preserve">całkowitych </w:t>
      </w:r>
      <w:r w:rsidR="00802056" w:rsidRPr="00653CEC">
        <w:rPr>
          <w:rFonts w:ascii="Times New Roman" w:hAnsi="Times New Roman" w:cs="Times New Roman"/>
          <w:sz w:val="24"/>
          <w:szCs w:val="24"/>
        </w:rPr>
        <w:t xml:space="preserve">kosztów </w:t>
      </w:r>
      <w:r w:rsidR="00802056" w:rsidRPr="00802056">
        <w:rPr>
          <w:rFonts w:ascii="Times New Roman" w:hAnsi="Times New Roman" w:cs="Times New Roman"/>
          <w:sz w:val="24"/>
          <w:szCs w:val="24"/>
        </w:rPr>
        <w:t xml:space="preserve">inwestycji </w:t>
      </w:r>
      <w:r w:rsidR="00802056" w:rsidRPr="00802056">
        <w:rPr>
          <w:rFonts w:ascii="Times New Roman" w:eastAsia="Calibri" w:hAnsi="Times New Roman" w:cs="Times New Roman"/>
          <w:sz w:val="24"/>
          <w:szCs w:val="24"/>
        </w:rPr>
        <w:t>pomniejszonych o wysokość dotacji</w:t>
      </w:r>
      <w:r w:rsidR="00802056" w:rsidRPr="00653CEC">
        <w:rPr>
          <w:rFonts w:ascii="Times New Roman" w:hAnsi="Times New Roman" w:cs="Times New Roman"/>
          <w:sz w:val="24"/>
          <w:szCs w:val="24"/>
        </w:rPr>
        <w:t>.</w:t>
      </w:r>
      <w:r w:rsidR="00802056">
        <w:rPr>
          <w:rFonts w:ascii="Times New Roman" w:hAnsi="Times New Roman" w:cs="Times New Roman"/>
          <w:sz w:val="24"/>
          <w:szCs w:val="24"/>
        </w:rPr>
        <w:t xml:space="preserve"> </w:t>
      </w:r>
    </w:p>
    <w:p w:rsidR="00B94A00" w:rsidRDefault="00B94A00" w:rsidP="00067D28">
      <w:pPr>
        <w:spacing w:after="0" w:line="240" w:lineRule="auto"/>
        <w:ind w:firstLine="567"/>
        <w:jc w:val="both"/>
        <w:rPr>
          <w:rFonts w:ascii="Times New Roman" w:hAnsi="Times New Roman" w:cs="Times New Roman"/>
          <w:sz w:val="24"/>
          <w:szCs w:val="24"/>
        </w:rPr>
      </w:pPr>
    </w:p>
    <w:p w:rsidR="00C31A8F" w:rsidRDefault="00C31A8F" w:rsidP="00067D28">
      <w:pPr>
        <w:spacing w:after="0" w:line="240" w:lineRule="auto"/>
        <w:ind w:firstLine="567"/>
        <w:jc w:val="both"/>
        <w:rPr>
          <w:rFonts w:ascii="Times New Roman" w:hAnsi="Times New Roman" w:cs="Times New Roman"/>
          <w:sz w:val="24"/>
          <w:szCs w:val="24"/>
        </w:rPr>
      </w:pPr>
      <w:r w:rsidRPr="005D3689">
        <w:rPr>
          <w:rFonts w:ascii="Times New Roman" w:hAnsi="Times New Roman"/>
          <w:b/>
          <w:i/>
        </w:rPr>
        <w:t>Tabela</w:t>
      </w:r>
      <w:r>
        <w:rPr>
          <w:rFonts w:ascii="Times New Roman" w:hAnsi="Times New Roman"/>
          <w:b/>
          <w:i/>
        </w:rPr>
        <w:t xml:space="preserve"> - </w:t>
      </w:r>
      <w:r w:rsidRPr="005D3689">
        <w:rPr>
          <w:rFonts w:ascii="Times New Roman" w:hAnsi="Times New Roman"/>
          <w:b/>
          <w:bCs/>
          <w:i/>
        </w:rPr>
        <w:t xml:space="preserve"> Źródła finansowania projektu </w:t>
      </w:r>
    </w:p>
    <w:tbl>
      <w:tblPr>
        <w:tblStyle w:val="Tabela-Siatka"/>
        <w:tblW w:w="9464" w:type="dxa"/>
        <w:tblLayout w:type="fixed"/>
        <w:tblLook w:val="04A0"/>
      </w:tblPr>
      <w:tblGrid>
        <w:gridCol w:w="534"/>
        <w:gridCol w:w="2268"/>
        <w:gridCol w:w="1411"/>
        <w:gridCol w:w="1271"/>
        <w:gridCol w:w="1270"/>
        <w:gridCol w:w="1271"/>
        <w:gridCol w:w="1439"/>
      </w:tblGrid>
      <w:tr w:rsidR="00B94A00" w:rsidRPr="00C31A8F" w:rsidTr="008317C6">
        <w:tc>
          <w:tcPr>
            <w:tcW w:w="534" w:type="dxa"/>
            <w:vMerge w:val="restart"/>
            <w:vAlign w:val="center"/>
          </w:tcPr>
          <w:p w:rsidR="00B94A00" w:rsidRPr="00C31A8F" w:rsidRDefault="00B94A00" w:rsidP="00B94A00">
            <w:pPr>
              <w:jc w:val="center"/>
              <w:rPr>
                <w:rFonts w:ascii="Times New Roman" w:hAnsi="Times New Roman" w:cs="Times New Roman"/>
                <w:sz w:val="20"/>
                <w:szCs w:val="20"/>
              </w:rPr>
            </w:pPr>
            <w:proofErr w:type="spellStart"/>
            <w:r w:rsidRPr="00C31A8F">
              <w:rPr>
                <w:rFonts w:ascii="Times New Roman" w:hAnsi="Times New Roman" w:cs="Times New Roman"/>
                <w:sz w:val="20"/>
                <w:szCs w:val="20"/>
              </w:rPr>
              <w:t>Lp</w:t>
            </w:r>
            <w:proofErr w:type="spellEnd"/>
          </w:p>
        </w:tc>
        <w:tc>
          <w:tcPr>
            <w:tcW w:w="2268" w:type="dxa"/>
            <w:vMerge w:val="restart"/>
            <w:vAlign w:val="center"/>
          </w:tcPr>
          <w:p w:rsidR="00B94A00" w:rsidRPr="00C31A8F" w:rsidRDefault="00B94A00" w:rsidP="00B94A00">
            <w:pPr>
              <w:jc w:val="center"/>
              <w:rPr>
                <w:rFonts w:ascii="Times New Roman" w:hAnsi="Times New Roman" w:cs="Times New Roman"/>
                <w:sz w:val="20"/>
                <w:szCs w:val="20"/>
              </w:rPr>
            </w:pPr>
            <w:r w:rsidRPr="00C31A8F">
              <w:rPr>
                <w:rFonts w:ascii="Times New Roman" w:hAnsi="Times New Roman" w:cs="Times New Roman"/>
                <w:sz w:val="20"/>
                <w:szCs w:val="20"/>
              </w:rPr>
              <w:t>Kategoria</w:t>
            </w:r>
          </w:p>
        </w:tc>
        <w:tc>
          <w:tcPr>
            <w:tcW w:w="5223" w:type="dxa"/>
            <w:gridSpan w:val="4"/>
            <w:vAlign w:val="center"/>
          </w:tcPr>
          <w:p w:rsidR="00B94A00" w:rsidRPr="00C31A8F" w:rsidRDefault="00B94A00" w:rsidP="00B94A00">
            <w:pPr>
              <w:jc w:val="center"/>
              <w:rPr>
                <w:rFonts w:ascii="Times New Roman" w:hAnsi="Times New Roman" w:cs="Times New Roman"/>
                <w:sz w:val="20"/>
                <w:szCs w:val="20"/>
              </w:rPr>
            </w:pPr>
            <w:r w:rsidRPr="00C31A8F">
              <w:rPr>
                <w:rFonts w:ascii="Times New Roman" w:hAnsi="Times New Roman" w:cs="Times New Roman"/>
                <w:sz w:val="20"/>
                <w:szCs w:val="20"/>
              </w:rPr>
              <w:t>Okres realizacji inwestycji</w:t>
            </w:r>
          </w:p>
        </w:tc>
        <w:tc>
          <w:tcPr>
            <w:tcW w:w="1439" w:type="dxa"/>
            <w:vMerge w:val="restart"/>
            <w:vAlign w:val="center"/>
          </w:tcPr>
          <w:p w:rsidR="00B94A00" w:rsidRPr="00C31A8F" w:rsidRDefault="00B94A00" w:rsidP="00B94A00">
            <w:pPr>
              <w:jc w:val="center"/>
              <w:rPr>
                <w:rFonts w:ascii="Times New Roman" w:hAnsi="Times New Roman" w:cs="Times New Roman"/>
                <w:sz w:val="20"/>
                <w:szCs w:val="20"/>
              </w:rPr>
            </w:pPr>
            <w:r w:rsidRPr="00C31A8F">
              <w:rPr>
                <w:rFonts w:ascii="Times New Roman" w:hAnsi="Times New Roman" w:cs="Times New Roman"/>
                <w:sz w:val="20"/>
                <w:szCs w:val="20"/>
              </w:rPr>
              <w:t>Razem</w:t>
            </w:r>
          </w:p>
        </w:tc>
      </w:tr>
      <w:tr w:rsidR="00B94A00" w:rsidRPr="00C31A8F" w:rsidTr="008317C6">
        <w:tc>
          <w:tcPr>
            <w:tcW w:w="534" w:type="dxa"/>
            <w:vMerge/>
          </w:tcPr>
          <w:p w:rsidR="00B94A00" w:rsidRPr="00C31A8F" w:rsidRDefault="00B94A00" w:rsidP="00067D28">
            <w:pPr>
              <w:jc w:val="both"/>
              <w:rPr>
                <w:rFonts w:ascii="Times New Roman" w:hAnsi="Times New Roman" w:cs="Times New Roman"/>
                <w:sz w:val="20"/>
                <w:szCs w:val="20"/>
              </w:rPr>
            </w:pPr>
          </w:p>
        </w:tc>
        <w:tc>
          <w:tcPr>
            <w:tcW w:w="2268" w:type="dxa"/>
            <w:vMerge/>
          </w:tcPr>
          <w:p w:rsidR="00B94A00" w:rsidRPr="00C31A8F" w:rsidRDefault="00B94A00" w:rsidP="00067D28">
            <w:pPr>
              <w:jc w:val="both"/>
              <w:rPr>
                <w:rFonts w:ascii="Times New Roman" w:hAnsi="Times New Roman" w:cs="Times New Roman"/>
                <w:sz w:val="20"/>
                <w:szCs w:val="20"/>
              </w:rPr>
            </w:pPr>
          </w:p>
        </w:tc>
        <w:tc>
          <w:tcPr>
            <w:tcW w:w="1411" w:type="dxa"/>
            <w:vAlign w:val="center"/>
          </w:tcPr>
          <w:p w:rsidR="00B94A00" w:rsidRPr="00C31A8F" w:rsidRDefault="00B94A00" w:rsidP="00B94A00">
            <w:pPr>
              <w:jc w:val="center"/>
              <w:rPr>
                <w:rFonts w:ascii="Times New Roman" w:hAnsi="Times New Roman" w:cs="Times New Roman"/>
                <w:sz w:val="20"/>
                <w:szCs w:val="20"/>
              </w:rPr>
            </w:pPr>
            <w:r w:rsidRPr="00C31A8F">
              <w:rPr>
                <w:rFonts w:ascii="Times New Roman" w:hAnsi="Times New Roman" w:cs="Times New Roman"/>
                <w:sz w:val="20"/>
                <w:szCs w:val="20"/>
              </w:rPr>
              <w:t>Zrealizowane</w:t>
            </w:r>
          </w:p>
        </w:tc>
        <w:tc>
          <w:tcPr>
            <w:tcW w:w="1271" w:type="dxa"/>
            <w:vAlign w:val="center"/>
          </w:tcPr>
          <w:p w:rsidR="00B94A00" w:rsidRPr="00C31A8F" w:rsidRDefault="00B94A00" w:rsidP="00B94A00">
            <w:pPr>
              <w:jc w:val="center"/>
              <w:rPr>
                <w:rFonts w:ascii="Times New Roman" w:hAnsi="Times New Roman" w:cs="Times New Roman"/>
                <w:sz w:val="20"/>
                <w:szCs w:val="20"/>
              </w:rPr>
            </w:pPr>
            <w:r w:rsidRPr="00C31A8F">
              <w:rPr>
                <w:rFonts w:ascii="Times New Roman" w:hAnsi="Times New Roman" w:cs="Times New Roman"/>
                <w:sz w:val="20"/>
                <w:szCs w:val="20"/>
              </w:rPr>
              <w:t>2013</w:t>
            </w:r>
          </w:p>
        </w:tc>
        <w:tc>
          <w:tcPr>
            <w:tcW w:w="1270" w:type="dxa"/>
            <w:vAlign w:val="center"/>
          </w:tcPr>
          <w:p w:rsidR="00B94A00" w:rsidRPr="00C31A8F" w:rsidRDefault="00B94A00" w:rsidP="00B94A00">
            <w:pPr>
              <w:jc w:val="center"/>
              <w:rPr>
                <w:rFonts w:ascii="Times New Roman" w:hAnsi="Times New Roman" w:cs="Times New Roman"/>
                <w:sz w:val="20"/>
                <w:szCs w:val="20"/>
              </w:rPr>
            </w:pPr>
            <w:r w:rsidRPr="00C31A8F">
              <w:rPr>
                <w:rFonts w:ascii="Times New Roman" w:hAnsi="Times New Roman" w:cs="Times New Roman"/>
                <w:sz w:val="20"/>
                <w:szCs w:val="20"/>
              </w:rPr>
              <w:t>2014</w:t>
            </w:r>
          </w:p>
        </w:tc>
        <w:tc>
          <w:tcPr>
            <w:tcW w:w="1271" w:type="dxa"/>
            <w:vAlign w:val="center"/>
          </w:tcPr>
          <w:p w:rsidR="00B94A00" w:rsidRPr="00C31A8F" w:rsidRDefault="00B94A00" w:rsidP="00B94A00">
            <w:pPr>
              <w:jc w:val="center"/>
              <w:rPr>
                <w:rFonts w:ascii="Times New Roman" w:hAnsi="Times New Roman" w:cs="Times New Roman"/>
                <w:sz w:val="20"/>
                <w:szCs w:val="20"/>
              </w:rPr>
            </w:pPr>
            <w:r w:rsidRPr="00C31A8F">
              <w:rPr>
                <w:rFonts w:ascii="Times New Roman" w:hAnsi="Times New Roman" w:cs="Times New Roman"/>
                <w:sz w:val="20"/>
                <w:szCs w:val="20"/>
              </w:rPr>
              <w:t>2015</w:t>
            </w:r>
          </w:p>
        </w:tc>
        <w:tc>
          <w:tcPr>
            <w:tcW w:w="1439" w:type="dxa"/>
            <w:vMerge/>
          </w:tcPr>
          <w:p w:rsidR="00B94A00" w:rsidRPr="00C31A8F" w:rsidRDefault="00B94A00" w:rsidP="00067D28">
            <w:pPr>
              <w:jc w:val="both"/>
              <w:rPr>
                <w:rFonts w:ascii="Times New Roman" w:hAnsi="Times New Roman" w:cs="Times New Roman"/>
                <w:sz w:val="20"/>
                <w:szCs w:val="20"/>
              </w:rPr>
            </w:pPr>
          </w:p>
        </w:tc>
      </w:tr>
      <w:tr w:rsidR="00B94A00" w:rsidRPr="00C31A8F" w:rsidTr="008317C6">
        <w:tc>
          <w:tcPr>
            <w:tcW w:w="534" w:type="dxa"/>
          </w:tcPr>
          <w:p w:rsidR="00B94A00" w:rsidRPr="00C31A8F" w:rsidRDefault="00B94A00" w:rsidP="00067D28">
            <w:pPr>
              <w:jc w:val="both"/>
              <w:rPr>
                <w:rFonts w:ascii="Times New Roman" w:hAnsi="Times New Roman" w:cs="Times New Roman"/>
                <w:sz w:val="20"/>
                <w:szCs w:val="20"/>
              </w:rPr>
            </w:pPr>
            <w:r w:rsidRPr="00C31A8F">
              <w:rPr>
                <w:rFonts w:ascii="Times New Roman" w:hAnsi="Times New Roman" w:cs="Times New Roman"/>
                <w:sz w:val="20"/>
                <w:szCs w:val="20"/>
              </w:rPr>
              <w:t>1.</w:t>
            </w:r>
          </w:p>
        </w:tc>
        <w:tc>
          <w:tcPr>
            <w:tcW w:w="2268" w:type="dxa"/>
          </w:tcPr>
          <w:p w:rsidR="00B94A00" w:rsidRPr="00C31A8F" w:rsidRDefault="00B94A00" w:rsidP="00067D28">
            <w:pPr>
              <w:jc w:val="both"/>
              <w:rPr>
                <w:rFonts w:ascii="Times New Roman" w:hAnsi="Times New Roman" w:cs="Times New Roman"/>
                <w:sz w:val="20"/>
                <w:szCs w:val="20"/>
              </w:rPr>
            </w:pPr>
            <w:r w:rsidRPr="00C31A8F">
              <w:rPr>
                <w:rFonts w:ascii="Times New Roman" w:hAnsi="Times New Roman" w:cs="Times New Roman"/>
                <w:sz w:val="20"/>
                <w:szCs w:val="20"/>
              </w:rPr>
              <w:t>Środki własne ZGL</w:t>
            </w:r>
          </w:p>
        </w:tc>
        <w:tc>
          <w:tcPr>
            <w:tcW w:w="1411" w:type="dxa"/>
          </w:tcPr>
          <w:p w:rsidR="00B94A00" w:rsidRPr="00C31A8F" w:rsidRDefault="00432A52" w:rsidP="00C31A8F">
            <w:pPr>
              <w:jc w:val="right"/>
              <w:rPr>
                <w:rFonts w:ascii="Times New Roman" w:hAnsi="Times New Roman" w:cs="Times New Roman"/>
                <w:sz w:val="20"/>
                <w:szCs w:val="20"/>
              </w:rPr>
            </w:pPr>
            <w:r w:rsidRPr="00C31A8F">
              <w:rPr>
                <w:rFonts w:ascii="Times New Roman" w:hAnsi="Times New Roman" w:cs="Times New Roman"/>
                <w:sz w:val="20"/>
                <w:szCs w:val="20"/>
              </w:rPr>
              <w:t>385 112,30</w:t>
            </w:r>
          </w:p>
        </w:tc>
        <w:tc>
          <w:tcPr>
            <w:tcW w:w="1271" w:type="dxa"/>
          </w:tcPr>
          <w:p w:rsidR="00C31A8F" w:rsidRPr="00C31A8F" w:rsidRDefault="00374C71" w:rsidP="00C31A8F">
            <w:pPr>
              <w:jc w:val="right"/>
              <w:rPr>
                <w:rFonts w:ascii="Times New Roman" w:hAnsi="Times New Roman" w:cs="Times New Roman"/>
                <w:sz w:val="20"/>
                <w:szCs w:val="20"/>
              </w:rPr>
            </w:pPr>
            <w:r>
              <w:rPr>
                <w:rFonts w:ascii="Times New Roman" w:hAnsi="Times New Roman" w:cs="Times New Roman"/>
                <w:sz w:val="20"/>
                <w:szCs w:val="20"/>
              </w:rPr>
              <w:t>529</w:t>
            </w:r>
            <w:r w:rsidR="00C31A8F" w:rsidRPr="00C31A8F">
              <w:rPr>
                <w:rFonts w:ascii="Times New Roman" w:hAnsi="Times New Roman" w:cs="Times New Roman"/>
                <w:sz w:val="20"/>
                <w:szCs w:val="20"/>
              </w:rPr>
              <w:t> </w:t>
            </w:r>
            <w:r>
              <w:rPr>
                <w:rFonts w:ascii="Times New Roman" w:hAnsi="Times New Roman" w:cs="Times New Roman"/>
                <w:sz w:val="20"/>
                <w:szCs w:val="20"/>
              </w:rPr>
              <w:t>020</w:t>
            </w:r>
            <w:r w:rsidR="00C31A8F" w:rsidRPr="00C31A8F">
              <w:rPr>
                <w:rFonts w:ascii="Times New Roman" w:hAnsi="Times New Roman" w:cs="Times New Roman"/>
                <w:sz w:val="20"/>
                <w:szCs w:val="20"/>
              </w:rPr>
              <w:t>,6</w:t>
            </w:r>
            <w:r>
              <w:rPr>
                <w:rFonts w:ascii="Times New Roman" w:hAnsi="Times New Roman" w:cs="Times New Roman"/>
                <w:sz w:val="20"/>
                <w:szCs w:val="20"/>
              </w:rPr>
              <w:t>8</w:t>
            </w:r>
          </w:p>
          <w:p w:rsidR="00B94A00" w:rsidRPr="00C31A8F" w:rsidRDefault="00B94A00" w:rsidP="00C31A8F">
            <w:pPr>
              <w:jc w:val="right"/>
              <w:rPr>
                <w:rFonts w:ascii="Times New Roman" w:hAnsi="Times New Roman" w:cs="Times New Roman"/>
                <w:sz w:val="20"/>
                <w:szCs w:val="20"/>
              </w:rPr>
            </w:pPr>
          </w:p>
        </w:tc>
        <w:tc>
          <w:tcPr>
            <w:tcW w:w="1270" w:type="dxa"/>
          </w:tcPr>
          <w:p w:rsidR="00C31A8F" w:rsidRPr="00C31A8F" w:rsidRDefault="00374C71" w:rsidP="00C31A8F">
            <w:pPr>
              <w:jc w:val="right"/>
              <w:rPr>
                <w:rFonts w:ascii="Times New Roman" w:hAnsi="Times New Roman" w:cs="Times New Roman"/>
                <w:sz w:val="20"/>
                <w:szCs w:val="20"/>
              </w:rPr>
            </w:pPr>
            <w:r>
              <w:rPr>
                <w:rFonts w:ascii="Times New Roman" w:hAnsi="Times New Roman" w:cs="Times New Roman"/>
                <w:sz w:val="20"/>
                <w:szCs w:val="20"/>
              </w:rPr>
              <w:t>897</w:t>
            </w:r>
            <w:r w:rsidR="00C31A8F" w:rsidRPr="00C31A8F">
              <w:rPr>
                <w:rFonts w:ascii="Times New Roman" w:hAnsi="Times New Roman" w:cs="Times New Roman"/>
                <w:sz w:val="20"/>
                <w:szCs w:val="20"/>
              </w:rPr>
              <w:t> </w:t>
            </w:r>
            <w:r>
              <w:rPr>
                <w:rFonts w:ascii="Times New Roman" w:hAnsi="Times New Roman" w:cs="Times New Roman"/>
                <w:sz w:val="20"/>
                <w:szCs w:val="20"/>
              </w:rPr>
              <w:t>531</w:t>
            </w:r>
            <w:r w:rsidR="00C31A8F" w:rsidRPr="00C31A8F">
              <w:rPr>
                <w:rFonts w:ascii="Times New Roman" w:hAnsi="Times New Roman" w:cs="Times New Roman"/>
                <w:sz w:val="20"/>
                <w:szCs w:val="20"/>
              </w:rPr>
              <w:t>,</w:t>
            </w:r>
            <w:r>
              <w:rPr>
                <w:rFonts w:ascii="Times New Roman" w:hAnsi="Times New Roman" w:cs="Times New Roman"/>
                <w:sz w:val="20"/>
                <w:szCs w:val="20"/>
              </w:rPr>
              <w:t>64</w:t>
            </w:r>
          </w:p>
          <w:p w:rsidR="00B94A00" w:rsidRPr="00C31A8F" w:rsidRDefault="00B94A00" w:rsidP="00C31A8F">
            <w:pPr>
              <w:jc w:val="right"/>
              <w:rPr>
                <w:rFonts w:ascii="Times New Roman" w:hAnsi="Times New Roman" w:cs="Times New Roman"/>
                <w:sz w:val="20"/>
                <w:szCs w:val="20"/>
              </w:rPr>
            </w:pPr>
          </w:p>
        </w:tc>
        <w:tc>
          <w:tcPr>
            <w:tcW w:w="1271" w:type="dxa"/>
          </w:tcPr>
          <w:p w:rsidR="00C31A8F" w:rsidRPr="00C31A8F" w:rsidRDefault="00C31A8F" w:rsidP="00C31A8F">
            <w:pPr>
              <w:jc w:val="right"/>
              <w:rPr>
                <w:rFonts w:ascii="Times New Roman" w:hAnsi="Times New Roman" w:cs="Times New Roman"/>
                <w:sz w:val="20"/>
                <w:szCs w:val="20"/>
              </w:rPr>
            </w:pPr>
            <w:r w:rsidRPr="00C31A8F">
              <w:rPr>
                <w:rFonts w:ascii="Times New Roman" w:hAnsi="Times New Roman" w:cs="Times New Roman"/>
                <w:sz w:val="20"/>
                <w:szCs w:val="20"/>
              </w:rPr>
              <w:t>5</w:t>
            </w:r>
            <w:r w:rsidR="00374C71">
              <w:rPr>
                <w:rFonts w:ascii="Times New Roman" w:hAnsi="Times New Roman" w:cs="Times New Roman"/>
                <w:sz w:val="20"/>
                <w:szCs w:val="20"/>
              </w:rPr>
              <w:t>1</w:t>
            </w:r>
            <w:r w:rsidRPr="00C31A8F">
              <w:rPr>
                <w:rFonts w:ascii="Times New Roman" w:hAnsi="Times New Roman" w:cs="Times New Roman"/>
                <w:sz w:val="20"/>
                <w:szCs w:val="20"/>
              </w:rPr>
              <w:t>9 </w:t>
            </w:r>
            <w:r w:rsidR="00374C71">
              <w:rPr>
                <w:rFonts w:ascii="Times New Roman" w:hAnsi="Times New Roman" w:cs="Times New Roman"/>
                <w:sz w:val="20"/>
                <w:szCs w:val="20"/>
              </w:rPr>
              <w:t>271</w:t>
            </w:r>
            <w:r w:rsidRPr="00C31A8F">
              <w:rPr>
                <w:rFonts w:ascii="Times New Roman" w:hAnsi="Times New Roman" w:cs="Times New Roman"/>
                <w:sz w:val="20"/>
                <w:szCs w:val="20"/>
              </w:rPr>
              <w:t>,3</w:t>
            </w:r>
            <w:r w:rsidR="00374C71">
              <w:rPr>
                <w:rFonts w:ascii="Times New Roman" w:hAnsi="Times New Roman" w:cs="Times New Roman"/>
                <w:sz w:val="20"/>
                <w:szCs w:val="20"/>
              </w:rPr>
              <w:t>1</w:t>
            </w:r>
          </w:p>
          <w:p w:rsidR="00B94A00" w:rsidRPr="00C31A8F" w:rsidRDefault="00B94A00" w:rsidP="00C31A8F">
            <w:pPr>
              <w:jc w:val="right"/>
              <w:rPr>
                <w:rFonts w:ascii="Times New Roman" w:hAnsi="Times New Roman" w:cs="Times New Roman"/>
                <w:sz w:val="20"/>
                <w:szCs w:val="20"/>
              </w:rPr>
            </w:pPr>
          </w:p>
        </w:tc>
        <w:tc>
          <w:tcPr>
            <w:tcW w:w="1439" w:type="dxa"/>
          </w:tcPr>
          <w:p w:rsidR="00B94A00" w:rsidRPr="00C31A8F" w:rsidRDefault="00802056" w:rsidP="00323BA2">
            <w:pPr>
              <w:jc w:val="right"/>
              <w:rPr>
                <w:rFonts w:ascii="Times New Roman" w:hAnsi="Times New Roman" w:cs="Times New Roman"/>
                <w:sz w:val="20"/>
                <w:szCs w:val="20"/>
              </w:rPr>
            </w:pPr>
            <w:r>
              <w:rPr>
                <w:rFonts w:ascii="Times New Roman" w:hAnsi="Times New Roman" w:cs="Times New Roman"/>
                <w:sz w:val="20"/>
                <w:szCs w:val="20"/>
              </w:rPr>
              <w:t>2</w:t>
            </w:r>
            <w:r w:rsidR="00C31A8F" w:rsidRPr="00C31A8F">
              <w:rPr>
                <w:rFonts w:ascii="Times New Roman" w:hAnsi="Times New Roman" w:cs="Times New Roman"/>
                <w:sz w:val="20"/>
                <w:szCs w:val="20"/>
              </w:rPr>
              <w:t> </w:t>
            </w:r>
            <w:r>
              <w:rPr>
                <w:rFonts w:ascii="Times New Roman" w:hAnsi="Times New Roman" w:cs="Times New Roman"/>
                <w:sz w:val="20"/>
                <w:szCs w:val="20"/>
              </w:rPr>
              <w:t>330</w:t>
            </w:r>
            <w:r w:rsidR="00C31A8F" w:rsidRPr="00C31A8F">
              <w:rPr>
                <w:rFonts w:ascii="Times New Roman" w:hAnsi="Times New Roman" w:cs="Times New Roman"/>
                <w:sz w:val="20"/>
                <w:szCs w:val="20"/>
              </w:rPr>
              <w:t> </w:t>
            </w:r>
            <w:r>
              <w:rPr>
                <w:rFonts w:ascii="Times New Roman" w:hAnsi="Times New Roman" w:cs="Times New Roman"/>
                <w:sz w:val="20"/>
                <w:szCs w:val="20"/>
              </w:rPr>
              <w:t>935</w:t>
            </w:r>
            <w:r w:rsidR="00C31A8F" w:rsidRPr="00C31A8F">
              <w:rPr>
                <w:rFonts w:ascii="Times New Roman" w:hAnsi="Times New Roman" w:cs="Times New Roman"/>
                <w:sz w:val="20"/>
                <w:szCs w:val="20"/>
              </w:rPr>
              <w:t>,</w:t>
            </w:r>
            <w:r>
              <w:rPr>
                <w:rFonts w:ascii="Times New Roman" w:hAnsi="Times New Roman" w:cs="Times New Roman"/>
                <w:sz w:val="20"/>
                <w:szCs w:val="20"/>
              </w:rPr>
              <w:t>9</w:t>
            </w:r>
            <w:r w:rsidR="00323BA2">
              <w:rPr>
                <w:rFonts w:ascii="Times New Roman" w:hAnsi="Times New Roman" w:cs="Times New Roman"/>
                <w:sz w:val="20"/>
                <w:szCs w:val="20"/>
              </w:rPr>
              <w:t>3</w:t>
            </w:r>
          </w:p>
        </w:tc>
      </w:tr>
      <w:tr w:rsidR="00B94A00" w:rsidRPr="00C31A8F" w:rsidTr="008317C6">
        <w:tc>
          <w:tcPr>
            <w:tcW w:w="534" w:type="dxa"/>
          </w:tcPr>
          <w:p w:rsidR="00B94A00" w:rsidRPr="00C31A8F" w:rsidRDefault="00B94A00" w:rsidP="00067D28">
            <w:pPr>
              <w:jc w:val="both"/>
              <w:rPr>
                <w:rFonts w:ascii="Times New Roman" w:hAnsi="Times New Roman" w:cs="Times New Roman"/>
                <w:sz w:val="20"/>
                <w:szCs w:val="20"/>
              </w:rPr>
            </w:pPr>
            <w:r w:rsidRPr="00C31A8F">
              <w:rPr>
                <w:rFonts w:ascii="Times New Roman" w:hAnsi="Times New Roman" w:cs="Times New Roman"/>
                <w:sz w:val="20"/>
                <w:szCs w:val="20"/>
              </w:rPr>
              <w:t>2.</w:t>
            </w:r>
          </w:p>
        </w:tc>
        <w:tc>
          <w:tcPr>
            <w:tcW w:w="2268" w:type="dxa"/>
          </w:tcPr>
          <w:p w:rsidR="00B94A00" w:rsidRPr="00C31A8F" w:rsidRDefault="00B94A00" w:rsidP="00067D28">
            <w:pPr>
              <w:jc w:val="both"/>
              <w:rPr>
                <w:rFonts w:ascii="Times New Roman" w:hAnsi="Times New Roman" w:cs="Times New Roman"/>
                <w:sz w:val="20"/>
                <w:szCs w:val="20"/>
              </w:rPr>
            </w:pPr>
            <w:r w:rsidRPr="00C31A8F">
              <w:rPr>
                <w:rFonts w:ascii="Times New Roman" w:hAnsi="Times New Roman" w:cs="Times New Roman"/>
                <w:sz w:val="20"/>
                <w:szCs w:val="20"/>
              </w:rPr>
              <w:t>Kredyt</w:t>
            </w:r>
          </w:p>
        </w:tc>
        <w:tc>
          <w:tcPr>
            <w:tcW w:w="1411" w:type="dxa"/>
          </w:tcPr>
          <w:p w:rsidR="00B94A00" w:rsidRPr="00C31A8F" w:rsidRDefault="00432A52" w:rsidP="00C31A8F">
            <w:pPr>
              <w:jc w:val="right"/>
              <w:rPr>
                <w:rFonts w:ascii="Times New Roman" w:hAnsi="Times New Roman" w:cs="Times New Roman"/>
                <w:sz w:val="20"/>
                <w:szCs w:val="20"/>
              </w:rPr>
            </w:pPr>
            <w:r w:rsidRPr="00C31A8F">
              <w:rPr>
                <w:rFonts w:ascii="Times New Roman" w:hAnsi="Times New Roman" w:cs="Times New Roman"/>
                <w:sz w:val="20"/>
                <w:szCs w:val="20"/>
              </w:rPr>
              <w:t>0</w:t>
            </w:r>
            <w:r w:rsidR="00C31A8F" w:rsidRPr="00C31A8F">
              <w:rPr>
                <w:rFonts w:ascii="Times New Roman" w:hAnsi="Times New Roman" w:cs="Times New Roman"/>
                <w:sz w:val="20"/>
                <w:szCs w:val="20"/>
              </w:rPr>
              <w:t>,00</w:t>
            </w:r>
          </w:p>
        </w:tc>
        <w:tc>
          <w:tcPr>
            <w:tcW w:w="1271" w:type="dxa"/>
          </w:tcPr>
          <w:p w:rsidR="00C31A8F" w:rsidRPr="00C31A8F" w:rsidRDefault="00C31A8F" w:rsidP="00C31A8F">
            <w:pPr>
              <w:jc w:val="right"/>
              <w:rPr>
                <w:rFonts w:ascii="Times New Roman" w:hAnsi="Times New Roman" w:cs="Times New Roman"/>
                <w:sz w:val="20"/>
                <w:szCs w:val="20"/>
              </w:rPr>
            </w:pPr>
            <w:r w:rsidRPr="00C31A8F">
              <w:rPr>
                <w:rFonts w:ascii="Times New Roman" w:hAnsi="Times New Roman" w:cs="Times New Roman"/>
                <w:sz w:val="20"/>
                <w:szCs w:val="20"/>
              </w:rPr>
              <w:t>1 </w:t>
            </w:r>
            <w:r w:rsidR="00374C71">
              <w:rPr>
                <w:rFonts w:ascii="Times New Roman" w:hAnsi="Times New Roman" w:cs="Times New Roman"/>
                <w:sz w:val="20"/>
                <w:szCs w:val="20"/>
              </w:rPr>
              <w:t>950</w:t>
            </w:r>
            <w:r w:rsidRPr="00C31A8F">
              <w:rPr>
                <w:rFonts w:ascii="Times New Roman" w:hAnsi="Times New Roman" w:cs="Times New Roman"/>
                <w:sz w:val="20"/>
                <w:szCs w:val="20"/>
              </w:rPr>
              <w:t> </w:t>
            </w:r>
            <w:r w:rsidR="00374C71">
              <w:rPr>
                <w:rFonts w:ascii="Times New Roman" w:hAnsi="Times New Roman" w:cs="Times New Roman"/>
                <w:sz w:val="20"/>
                <w:szCs w:val="20"/>
              </w:rPr>
              <w:t>000</w:t>
            </w:r>
            <w:r w:rsidRPr="00C31A8F">
              <w:rPr>
                <w:rFonts w:ascii="Times New Roman" w:hAnsi="Times New Roman" w:cs="Times New Roman"/>
                <w:sz w:val="20"/>
                <w:szCs w:val="20"/>
              </w:rPr>
              <w:t>,</w:t>
            </w:r>
            <w:r w:rsidR="00374C71">
              <w:rPr>
                <w:rFonts w:ascii="Times New Roman" w:hAnsi="Times New Roman" w:cs="Times New Roman"/>
                <w:sz w:val="20"/>
                <w:szCs w:val="20"/>
              </w:rPr>
              <w:t>00</w:t>
            </w:r>
          </w:p>
          <w:p w:rsidR="00B94A00" w:rsidRPr="00C31A8F" w:rsidRDefault="00B94A00" w:rsidP="00C31A8F">
            <w:pPr>
              <w:jc w:val="right"/>
              <w:rPr>
                <w:rFonts w:ascii="Times New Roman" w:hAnsi="Times New Roman" w:cs="Times New Roman"/>
                <w:sz w:val="20"/>
                <w:szCs w:val="20"/>
              </w:rPr>
            </w:pPr>
          </w:p>
        </w:tc>
        <w:tc>
          <w:tcPr>
            <w:tcW w:w="1270" w:type="dxa"/>
          </w:tcPr>
          <w:p w:rsidR="00C31A8F" w:rsidRPr="00C31A8F" w:rsidRDefault="00C31A8F" w:rsidP="00C31A8F">
            <w:pPr>
              <w:jc w:val="right"/>
              <w:rPr>
                <w:rFonts w:ascii="Times New Roman" w:hAnsi="Times New Roman" w:cs="Times New Roman"/>
                <w:sz w:val="20"/>
                <w:szCs w:val="20"/>
              </w:rPr>
            </w:pPr>
            <w:r w:rsidRPr="00C31A8F">
              <w:rPr>
                <w:rFonts w:ascii="Times New Roman" w:hAnsi="Times New Roman" w:cs="Times New Roman"/>
                <w:sz w:val="20"/>
                <w:szCs w:val="20"/>
              </w:rPr>
              <w:t>3 9</w:t>
            </w:r>
            <w:r w:rsidR="00374C71">
              <w:rPr>
                <w:rFonts w:ascii="Times New Roman" w:hAnsi="Times New Roman" w:cs="Times New Roman"/>
                <w:sz w:val="20"/>
                <w:szCs w:val="20"/>
              </w:rPr>
              <w:t>00</w:t>
            </w:r>
            <w:r w:rsidRPr="00C31A8F">
              <w:rPr>
                <w:rFonts w:ascii="Times New Roman" w:hAnsi="Times New Roman" w:cs="Times New Roman"/>
                <w:sz w:val="20"/>
                <w:szCs w:val="20"/>
              </w:rPr>
              <w:t> </w:t>
            </w:r>
            <w:r w:rsidR="00374C71">
              <w:rPr>
                <w:rFonts w:ascii="Times New Roman" w:hAnsi="Times New Roman" w:cs="Times New Roman"/>
                <w:sz w:val="20"/>
                <w:szCs w:val="20"/>
              </w:rPr>
              <w:t>000</w:t>
            </w:r>
            <w:r w:rsidRPr="00C31A8F">
              <w:rPr>
                <w:rFonts w:ascii="Times New Roman" w:hAnsi="Times New Roman" w:cs="Times New Roman"/>
                <w:sz w:val="20"/>
                <w:szCs w:val="20"/>
              </w:rPr>
              <w:t>,</w:t>
            </w:r>
            <w:r w:rsidR="00374C71">
              <w:rPr>
                <w:rFonts w:ascii="Times New Roman" w:hAnsi="Times New Roman" w:cs="Times New Roman"/>
                <w:sz w:val="20"/>
                <w:szCs w:val="20"/>
              </w:rPr>
              <w:t>00</w:t>
            </w:r>
          </w:p>
          <w:p w:rsidR="00B94A00" w:rsidRPr="00C31A8F" w:rsidRDefault="00B94A00" w:rsidP="00C31A8F">
            <w:pPr>
              <w:jc w:val="right"/>
              <w:rPr>
                <w:rFonts w:ascii="Times New Roman" w:hAnsi="Times New Roman" w:cs="Times New Roman"/>
                <w:sz w:val="20"/>
                <w:szCs w:val="20"/>
              </w:rPr>
            </w:pPr>
          </w:p>
        </w:tc>
        <w:tc>
          <w:tcPr>
            <w:tcW w:w="1271" w:type="dxa"/>
          </w:tcPr>
          <w:p w:rsidR="00C31A8F" w:rsidRPr="00C31A8F" w:rsidRDefault="00C31A8F" w:rsidP="00C31A8F">
            <w:pPr>
              <w:jc w:val="right"/>
              <w:rPr>
                <w:rFonts w:ascii="Times New Roman" w:hAnsi="Times New Roman" w:cs="Times New Roman"/>
                <w:sz w:val="20"/>
                <w:szCs w:val="20"/>
              </w:rPr>
            </w:pPr>
            <w:r w:rsidRPr="00C31A8F">
              <w:rPr>
                <w:rFonts w:ascii="Times New Roman" w:hAnsi="Times New Roman" w:cs="Times New Roman"/>
                <w:sz w:val="20"/>
                <w:szCs w:val="20"/>
              </w:rPr>
              <w:t>1 </w:t>
            </w:r>
            <w:r w:rsidR="00374C71">
              <w:rPr>
                <w:rFonts w:ascii="Times New Roman" w:hAnsi="Times New Roman" w:cs="Times New Roman"/>
                <w:sz w:val="20"/>
                <w:szCs w:val="20"/>
              </w:rPr>
              <w:t>650</w:t>
            </w:r>
            <w:r w:rsidRPr="00C31A8F">
              <w:rPr>
                <w:rFonts w:ascii="Times New Roman" w:hAnsi="Times New Roman" w:cs="Times New Roman"/>
                <w:sz w:val="20"/>
                <w:szCs w:val="20"/>
              </w:rPr>
              <w:t> </w:t>
            </w:r>
            <w:r w:rsidR="00374C71">
              <w:rPr>
                <w:rFonts w:ascii="Times New Roman" w:hAnsi="Times New Roman" w:cs="Times New Roman"/>
                <w:sz w:val="20"/>
                <w:szCs w:val="20"/>
              </w:rPr>
              <w:t>000</w:t>
            </w:r>
            <w:r w:rsidRPr="00C31A8F">
              <w:rPr>
                <w:rFonts w:ascii="Times New Roman" w:hAnsi="Times New Roman" w:cs="Times New Roman"/>
                <w:sz w:val="20"/>
                <w:szCs w:val="20"/>
              </w:rPr>
              <w:t>,</w:t>
            </w:r>
            <w:r w:rsidR="00374C71">
              <w:rPr>
                <w:rFonts w:ascii="Times New Roman" w:hAnsi="Times New Roman" w:cs="Times New Roman"/>
                <w:sz w:val="20"/>
                <w:szCs w:val="20"/>
              </w:rPr>
              <w:t>00</w:t>
            </w:r>
          </w:p>
          <w:p w:rsidR="00B94A00" w:rsidRPr="00C31A8F" w:rsidRDefault="00B94A00" w:rsidP="00C31A8F">
            <w:pPr>
              <w:jc w:val="right"/>
              <w:rPr>
                <w:rFonts w:ascii="Times New Roman" w:hAnsi="Times New Roman" w:cs="Times New Roman"/>
                <w:sz w:val="20"/>
                <w:szCs w:val="20"/>
              </w:rPr>
            </w:pPr>
          </w:p>
        </w:tc>
        <w:tc>
          <w:tcPr>
            <w:tcW w:w="1439" w:type="dxa"/>
          </w:tcPr>
          <w:p w:rsidR="00C31A8F" w:rsidRPr="00C31A8F" w:rsidRDefault="00802056" w:rsidP="00C31A8F">
            <w:pPr>
              <w:jc w:val="right"/>
              <w:rPr>
                <w:rFonts w:ascii="Times New Roman" w:hAnsi="Times New Roman" w:cs="Times New Roman"/>
                <w:sz w:val="20"/>
                <w:szCs w:val="20"/>
              </w:rPr>
            </w:pPr>
            <w:r>
              <w:rPr>
                <w:rFonts w:ascii="Times New Roman" w:hAnsi="Times New Roman" w:cs="Times New Roman"/>
                <w:sz w:val="20"/>
                <w:szCs w:val="20"/>
              </w:rPr>
              <w:t>7</w:t>
            </w:r>
            <w:r w:rsidR="00C31A8F" w:rsidRPr="00C31A8F">
              <w:rPr>
                <w:rFonts w:ascii="Times New Roman" w:hAnsi="Times New Roman" w:cs="Times New Roman"/>
                <w:sz w:val="20"/>
                <w:szCs w:val="20"/>
              </w:rPr>
              <w:t> </w:t>
            </w:r>
            <w:r>
              <w:rPr>
                <w:rFonts w:ascii="Times New Roman" w:hAnsi="Times New Roman" w:cs="Times New Roman"/>
                <w:sz w:val="20"/>
                <w:szCs w:val="20"/>
              </w:rPr>
              <w:t>500</w:t>
            </w:r>
            <w:r w:rsidR="00C31A8F" w:rsidRPr="00C31A8F">
              <w:rPr>
                <w:rFonts w:ascii="Times New Roman" w:hAnsi="Times New Roman" w:cs="Times New Roman"/>
                <w:sz w:val="20"/>
                <w:szCs w:val="20"/>
              </w:rPr>
              <w:t> </w:t>
            </w:r>
            <w:r>
              <w:rPr>
                <w:rFonts w:ascii="Times New Roman" w:hAnsi="Times New Roman" w:cs="Times New Roman"/>
                <w:sz w:val="20"/>
                <w:szCs w:val="20"/>
              </w:rPr>
              <w:t>000</w:t>
            </w:r>
            <w:r w:rsidR="00C31A8F" w:rsidRPr="00C31A8F">
              <w:rPr>
                <w:rFonts w:ascii="Times New Roman" w:hAnsi="Times New Roman" w:cs="Times New Roman"/>
                <w:sz w:val="20"/>
                <w:szCs w:val="20"/>
              </w:rPr>
              <w:t>,</w:t>
            </w:r>
            <w:r>
              <w:rPr>
                <w:rFonts w:ascii="Times New Roman" w:hAnsi="Times New Roman" w:cs="Times New Roman"/>
                <w:sz w:val="20"/>
                <w:szCs w:val="20"/>
              </w:rPr>
              <w:t>00</w:t>
            </w:r>
          </w:p>
          <w:p w:rsidR="00B94A00" w:rsidRPr="00C31A8F" w:rsidRDefault="00B94A00" w:rsidP="00C31A8F">
            <w:pPr>
              <w:jc w:val="right"/>
              <w:rPr>
                <w:rFonts w:ascii="Times New Roman" w:hAnsi="Times New Roman" w:cs="Times New Roman"/>
                <w:sz w:val="20"/>
                <w:szCs w:val="20"/>
              </w:rPr>
            </w:pPr>
          </w:p>
        </w:tc>
      </w:tr>
      <w:tr w:rsidR="00B94A00" w:rsidRPr="00C31A8F" w:rsidTr="008317C6">
        <w:tc>
          <w:tcPr>
            <w:tcW w:w="534" w:type="dxa"/>
          </w:tcPr>
          <w:p w:rsidR="00B94A00" w:rsidRPr="00C31A8F" w:rsidRDefault="00B94A00" w:rsidP="00067D28">
            <w:pPr>
              <w:jc w:val="both"/>
              <w:rPr>
                <w:rFonts w:ascii="Times New Roman" w:hAnsi="Times New Roman" w:cs="Times New Roman"/>
                <w:sz w:val="20"/>
                <w:szCs w:val="20"/>
              </w:rPr>
            </w:pPr>
            <w:r w:rsidRPr="00C31A8F">
              <w:rPr>
                <w:rFonts w:ascii="Times New Roman" w:hAnsi="Times New Roman" w:cs="Times New Roman"/>
                <w:sz w:val="20"/>
                <w:szCs w:val="20"/>
              </w:rPr>
              <w:t>3.</w:t>
            </w:r>
          </w:p>
        </w:tc>
        <w:tc>
          <w:tcPr>
            <w:tcW w:w="2268" w:type="dxa"/>
          </w:tcPr>
          <w:p w:rsidR="00B94A00" w:rsidRPr="00C31A8F" w:rsidRDefault="00B94A00" w:rsidP="00067D28">
            <w:pPr>
              <w:jc w:val="both"/>
              <w:rPr>
                <w:rFonts w:ascii="Times New Roman" w:hAnsi="Times New Roman" w:cs="Times New Roman"/>
                <w:sz w:val="20"/>
                <w:szCs w:val="20"/>
              </w:rPr>
            </w:pPr>
            <w:r w:rsidRPr="00C31A8F">
              <w:rPr>
                <w:rFonts w:ascii="Times New Roman" w:hAnsi="Times New Roman" w:cs="Times New Roman"/>
                <w:sz w:val="20"/>
                <w:szCs w:val="20"/>
              </w:rPr>
              <w:t>Dotacja EFRR</w:t>
            </w:r>
          </w:p>
        </w:tc>
        <w:tc>
          <w:tcPr>
            <w:tcW w:w="1411" w:type="dxa"/>
          </w:tcPr>
          <w:p w:rsidR="00B94A00" w:rsidRPr="00C31A8F" w:rsidRDefault="00432A52" w:rsidP="00C31A8F">
            <w:pPr>
              <w:jc w:val="right"/>
              <w:rPr>
                <w:rFonts w:ascii="Times New Roman" w:hAnsi="Times New Roman" w:cs="Times New Roman"/>
                <w:sz w:val="20"/>
                <w:szCs w:val="20"/>
              </w:rPr>
            </w:pPr>
            <w:r w:rsidRPr="00C31A8F">
              <w:rPr>
                <w:rFonts w:ascii="Times New Roman" w:hAnsi="Times New Roman" w:cs="Times New Roman"/>
                <w:sz w:val="20"/>
                <w:szCs w:val="20"/>
              </w:rPr>
              <w:t>213 848,99</w:t>
            </w:r>
          </w:p>
        </w:tc>
        <w:tc>
          <w:tcPr>
            <w:tcW w:w="1271" w:type="dxa"/>
          </w:tcPr>
          <w:p w:rsidR="00EB1EB3" w:rsidRPr="00C31A8F" w:rsidRDefault="00EB1EB3" w:rsidP="00C31A8F">
            <w:pPr>
              <w:jc w:val="right"/>
              <w:rPr>
                <w:rFonts w:ascii="Times New Roman" w:hAnsi="Times New Roman" w:cs="Times New Roman"/>
                <w:sz w:val="20"/>
                <w:szCs w:val="20"/>
              </w:rPr>
            </w:pPr>
            <w:r w:rsidRPr="00C31A8F">
              <w:rPr>
                <w:rFonts w:ascii="Times New Roman" w:hAnsi="Times New Roman" w:cs="Times New Roman"/>
                <w:sz w:val="20"/>
                <w:szCs w:val="20"/>
              </w:rPr>
              <w:t>1</w:t>
            </w:r>
            <w:r w:rsidR="00C31A8F" w:rsidRPr="00C31A8F">
              <w:rPr>
                <w:rFonts w:ascii="Times New Roman" w:hAnsi="Times New Roman" w:cs="Times New Roman"/>
                <w:sz w:val="20"/>
                <w:szCs w:val="20"/>
              </w:rPr>
              <w:t> </w:t>
            </w:r>
            <w:r w:rsidRPr="00C31A8F">
              <w:rPr>
                <w:rFonts w:ascii="Times New Roman" w:hAnsi="Times New Roman" w:cs="Times New Roman"/>
                <w:sz w:val="20"/>
                <w:szCs w:val="20"/>
              </w:rPr>
              <w:t>682</w:t>
            </w:r>
            <w:r w:rsidR="00C31A8F" w:rsidRPr="00C31A8F">
              <w:rPr>
                <w:rFonts w:ascii="Times New Roman" w:hAnsi="Times New Roman" w:cs="Times New Roman"/>
                <w:sz w:val="20"/>
                <w:szCs w:val="20"/>
              </w:rPr>
              <w:t> </w:t>
            </w:r>
            <w:r w:rsidRPr="00C31A8F">
              <w:rPr>
                <w:rFonts w:ascii="Times New Roman" w:hAnsi="Times New Roman" w:cs="Times New Roman"/>
                <w:sz w:val="20"/>
                <w:szCs w:val="20"/>
              </w:rPr>
              <w:t>094,1</w:t>
            </w:r>
            <w:r w:rsidR="00C31A8F" w:rsidRPr="00C31A8F">
              <w:rPr>
                <w:rFonts w:ascii="Times New Roman" w:hAnsi="Times New Roman" w:cs="Times New Roman"/>
                <w:sz w:val="20"/>
                <w:szCs w:val="20"/>
              </w:rPr>
              <w:t>0</w:t>
            </w:r>
          </w:p>
          <w:p w:rsidR="00B94A00" w:rsidRPr="00C31A8F" w:rsidRDefault="00B94A00" w:rsidP="00C31A8F">
            <w:pPr>
              <w:jc w:val="right"/>
              <w:rPr>
                <w:rFonts w:ascii="Times New Roman" w:hAnsi="Times New Roman" w:cs="Times New Roman"/>
                <w:sz w:val="20"/>
                <w:szCs w:val="20"/>
              </w:rPr>
            </w:pPr>
          </w:p>
        </w:tc>
        <w:tc>
          <w:tcPr>
            <w:tcW w:w="1270" w:type="dxa"/>
          </w:tcPr>
          <w:p w:rsidR="00EB1EB3" w:rsidRPr="00C31A8F" w:rsidRDefault="00EB1EB3" w:rsidP="00C31A8F">
            <w:pPr>
              <w:jc w:val="right"/>
              <w:rPr>
                <w:rFonts w:ascii="Times New Roman" w:hAnsi="Times New Roman" w:cs="Times New Roman"/>
                <w:sz w:val="20"/>
                <w:szCs w:val="20"/>
              </w:rPr>
            </w:pPr>
            <w:r w:rsidRPr="00C31A8F">
              <w:rPr>
                <w:rFonts w:ascii="Times New Roman" w:hAnsi="Times New Roman" w:cs="Times New Roman"/>
                <w:sz w:val="20"/>
                <w:szCs w:val="20"/>
              </w:rPr>
              <w:t>2</w:t>
            </w:r>
            <w:r w:rsidR="00C31A8F" w:rsidRPr="00C31A8F">
              <w:rPr>
                <w:rFonts w:ascii="Times New Roman" w:hAnsi="Times New Roman" w:cs="Times New Roman"/>
                <w:sz w:val="20"/>
                <w:szCs w:val="20"/>
              </w:rPr>
              <w:t> </w:t>
            </w:r>
            <w:r w:rsidRPr="00C31A8F">
              <w:rPr>
                <w:rFonts w:ascii="Times New Roman" w:hAnsi="Times New Roman" w:cs="Times New Roman"/>
                <w:sz w:val="20"/>
                <w:szCs w:val="20"/>
              </w:rPr>
              <w:t>549</w:t>
            </w:r>
            <w:r w:rsidR="00C31A8F" w:rsidRPr="00C31A8F">
              <w:rPr>
                <w:rFonts w:ascii="Times New Roman" w:hAnsi="Times New Roman" w:cs="Times New Roman"/>
                <w:sz w:val="20"/>
                <w:szCs w:val="20"/>
              </w:rPr>
              <w:t> </w:t>
            </w:r>
            <w:r w:rsidRPr="00C31A8F">
              <w:rPr>
                <w:rFonts w:ascii="Times New Roman" w:hAnsi="Times New Roman" w:cs="Times New Roman"/>
                <w:sz w:val="20"/>
                <w:szCs w:val="20"/>
              </w:rPr>
              <w:t>466,96</w:t>
            </w:r>
          </w:p>
          <w:p w:rsidR="00B94A00" w:rsidRPr="00C31A8F" w:rsidRDefault="00B94A00" w:rsidP="00C31A8F">
            <w:pPr>
              <w:jc w:val="right"/>
              <w:rPr>
                <w:rFonts w:ascii="Times New Roman" w:hAnsi="Times New Roman" w:cs="Times New Roman"/>
                <w:sz w:val="20"/>
                <w:szCs w:val="20"/>
              </w:rPr>
            </w:pPr>
          </w:p>
        </w:tc>
        <w:tc>
          <w:tcPr>
            <w:tcW w:w="1271" w:type="dxa"/>
          </w:tcPr>
          <w:p w:rsidR="00EB1EB3" w:rsidRPr="00C31A8F" w:rsidRDefault="00EB1EB3" w:rsidP="00C31A8F">
            <w:pPr>
              <w:jc w:val="right"/>
              <w:rPr>
                <w:rFonts w:ascii="Times New Roman" w:hAnsi="Times New Roman" w:cs="Times New Roman"/>
                <w:sz w:val="20"/>
                <w:szCs w:val="20"/>
              </w:rPr>
            </w:pPr>
            <w:r w:rsidRPr="00C31A8F">
              <w:rPr>
                <w:rFonts w:ascii="Times New Roman" w:hAnsi="Times New Roman" w:cs="Times New Roman"/>
                <w:sz w:val="20"/>
                <w:szCs w:val="20"/>
              </w:rPr>
              <w:t>814</w:t>
            </w:r>
            <w:r w:rsidR="00C31A8F" w:rsidRPr="00C31A8F">
              <w:rPr>
                <w:rFonts w:ascii="Times New Roman" w:hAnsi="Times New Roman" w:cs="Times New Roman"/>
                <w:sz w:val="20"/>
                <w:szCs w:val="20"/>
              </w:rPr>
              <w:t> </w:t>
            </w:r>
            <w:r w:rsidRPr="00C31A8F">
              <w:rPr>
                <w:rFonts w:ascii="Times New Roman" w:hAnsi="Times New Roman" w:cs="Times New Roman"/>
                <w:sz w:val="20"/>
                <w:szCs w:val="20"/>
              </w:rPr>
              <w:t>185,57</w:t>
            </w:r>
          </w:p>
          <w:p w:rsidR="00B94A00" w:rsidRPr="00C31A8F" w:rsidRDefault="00B94A00" w:rsidP="00C31A8F">
            <w:pPr>
              <w:jc w:val="right"/>
              <w:rPr>
                <w:rFonts w:ascii="Times New Roman" w:hAnsi="Times New Roman" w:cs="Times New Roman"/>
                <w:sz w:val="20"/>
                <w:szCs w:val="20"/>
              </w:rPr>
            </w:pPr>
          </w:p>
        </w:tc>
        <w:tc>
          <w:tcPr>
            <w:tcW w:w="1439" w:type="dxa"/>
          </w:tcPr>
          <w:p w:rsidR="00EB1EB3" w:rsidRPr="00C31A8F" w:rsidRDefault="00EB1EB3" w:rsidP="00C31A8F">
            <w:pPr>
              <w:jc w:val="right"/>
              <w:rPr>
                <w:rFonts w:ascii="Times New Roman" w:hAnsi="Times New Roman" w:cs="Times New Roman"/>
                <w:sz w:val="20"/>
                <w:szCs w:val="20"/>
              </w:rPr>
            </w:pPr>
            <w:r w:rsidRPr="00C31A8F">
              <w:rPr>
                <w:rFonts w:ascii="Times New Roman" w:hAnsi="Times New Roman" w:cs="Times New Roman"/>
                <w:sz w:val="20"/>
                <w:szCs w:val="20"/>
              </w:rPr>
              <w:t>5</w:t>
            </w:r>
            <w:r w:rsidR="00C31A8F" w:rsidRPr="00C31A8F">
              <w:rPr>
                <w:rFonts w:ascii="Times New Roman" w:hAnsi="Times New Roman" w:cs="Times New Roman"/>
                <w:sz w:val="20"/>
                <w:szCs w:val="20"/>
              </w:rPr>
              <w:t> </w:t>
            </w:r>
            <w:r w:rsidRPr="00C31A8F">
              <w:rPr>
                <w:rFonts w:ascii="Times New Roman" w:hAnsi="Times New Roman" w:cs="Times New Roman"/>
                <w:sz w:val="20"/>
                <w:szCs w:val="20"/>
              </w:rPr>
              <w:t>259595,62</w:t>
            </w:r>
          </w:p>
          <w:p w:rsidR="00B94A00" w:rsidRPr="00C31A8F" w:rsidRDefault="00B94A00" w:rsidP="00C31A8F">
            <w:pPr>
              <w:jc w:val="right"/>
              <w:rPr>
                <w:rFonts w:ascii="Times New Roman" w:hAnsi="Times New Roman" w:cs="Times New Roman"/>
                <w:sz w:val="20"/>
                <w:szCs w:val="20"/>
              </w:rPr>
            </w:pPr>
          </w:p>
        </w:tc>
      </w:tr>
      <w:tr w:rsidR="00B94A00" w:rsidRPr="00C31A8F" w:rsidTr="008317C6">
        <w:tc>
          <w:tcPr>
            <w:tcW w:w="534" w:type="dxa"/>
          </w:tcPr>
          <w:p w:rsidR="00B94A00" w:rsidRPr="00C31A8F" w:rsidRDefault="00B94A00" w:rsidP="00067D28">
            <w:pPr>
              <w:jc w:val="both"/>
              <w:rPr>
                <w:rFonts w:ascii="Times New Roman" w:hAnsi="Times New Roman" w:cs="Times New Roman"/>
                <w:sz w:val="20"/>
                <w:szCs w:val="20"/>
              </w:rPr>
            </w:pPr>
            <w:r w:rsidRPr="00C31A8F">
              <w:rPr>
                <w:rFonts w:ascii="Times New Roman" w:hAnsi="Times New Roman" w:cs="Times New Roman"/>
                <w:sz w:val="20"/>
                <w:szCs w:val="20"/>
              </w:rPr>
              <w:t>4.</w:t>
            </w:r>
          </w:p>
        </w:tc>
        <w:tc>
          <w:tcPr>
            <w:tcW w:w="2268" w:type="dxa"/>
          </w:tcPr>
          <w:p w:rsidR="00B94A00" w:rsidRPr="00C31A8F" w:rsidRDefault="00B94A00" w:rsidP="00067D28">
            <w:pPr>
              <w:jc w:val="both"/>
              <w:rPr>
                <w:rFonts w:ascii="Times New Roman" w:hAnsi="Times New Roman" w:cs="Times New Roman"/>
                <w:sz w:val="20"/>
                <w:szCs w:val="20"/>
              </w:rPr>
            </w:pPr>
            <w:r w:rsidRPr="00C31A8F">
              <w:rPr>
                <w:rFonts w:ascii="Times New Roman" w:hAnsi="Times New Roman" w:cs="Times New Roman"/>
                <w:sz w:val="20"/>
                <w:szCs w:val="20"/>
              </w:rPr>
              <w:t>RAZEM</w:t>
            </w:r>
          </w:p>
        </w:tc>
        <w:tc>
          <w:tcPr>
            <w:tcW w:w="1411" w:type="dxa"/>
          </w:tcPr>
          <w:p w:rsidR="00B94A00" w:rsidRPr="00C31A8F" w:rsidRDefault="00432A52" w:rsidP="00C31A8F">
            <w:pPr>
              <w:jc w:val="right"/>
              <w:rPr>
                <w:rFonts w:ascii="Times New Roman" w:hAnsi="Times New Roman" w:cs="Times New Roman"/>
                <w:sz w:val="20"/>
                <w:szCs w:val="20"/>
              </w:rPr>
            </w:pPr>
            <w:r w:rsidRPr="00C31A8F">
              <w:rPr>
                <w:rFonts w:ascii="Times New Roman" w:hAnsi="Times New Roman" w:cs="Times New Roman"/>
                <w:sz w:val="20"/>
                <w:szCs w:val="20"/>
              </w:rPr>
              <w:t>598 961,29</w:t>
            </w:r>
          </w:p>
        </w:tc>
        <w:tc>
          <w:tcPr>
            <w:tcW w:w="1271" w:type="dxa"/>
          </w:tcPr>
          <w:p w:rsidR="00432A52" w:rsidRPr="00C31A8F" w:rsidRDefault="00432A52" w:rsidP="00C31A8F">
            <w:pPr>
              <w:jc w:val="right"/>
              <w:rPr>
                <w:rFonts w:ascii="Times New Roman" w:hAnsi="Times New Roman" w:cs="Times New Roman"/>
                <w:sz w:val="20"/>
                <w:szCs w:val="20"/>
              </w:rPr>
            </w:pPr>
            <w:r w:rsidRPr="00C31A8F">
              <w:rPr>
                <w:rFonts w:ascii="Times New Roman" w:hAnsi="Times New Roman" w:cs="Times New Roman"/>
                <w:sz w:val="20"/>
                <w:szCs w:val="20"/>
              </w:rPr>
              <w:t>4</w:t>
            </w:r>
            <w:r w:rsidR="00C31A8F" w:rsidRPr="00C31A8F">
              <w:rPr>
                <w:rFonts w:ascii="Times New Roman" w:hAnsi="Times New Roman" w:cs="Times New Roman"/>
                <w:sz w:val="20"/>
                <w:szCs w:val="20"/>
              </w:rPr>
              <w:t> </w:t>
            </w:r>
            <w:r w:rsidRPr="00C31A8F">
              <w:rPr>
                <w:rFonts w:ascii="Times New Roman" w:hAnsi="Times New Roman" w:cs="Times New Roman"/>
                <w:sz w:val="20"/>
                <w:szCs w:val="20"/>
              </w:rPr>
              <w:t>161</w:t>
            </w:r>
            <w:r w:rsidR="00C31A8F" w:rsidRPr="00C31A8F">
              <w:rPr>
                <w:rFonts w:ascii="Times New Roman" w:hAnsi="Times New Roman" w:cs="Times New Roman"/>
                <w:sz w:val="20"/>
                <w:szCs w:val="20"/>
              </w:rPr>
              <w:t> </w:t>
            </w:r>
            <w:r w:rsidRPr="00C31A8F">
              <w:rPr>
                <w:rFonts w:ascii="Times New Roman" w:hAnsi="Times New Roman" w:cs="Times New Roman"/>
                <w:sz w:val="20"/>
                <w:szCs w:val="20"/>
              </w:rPr>
              <w:t>114,78</w:t>
            </w:r>
          </w:p>
          <w:p w:rsidR="00B94A00" w:rsidRPr="00C31A8F" w:rsidRDefault="00B94A00" w:rsidP="00C31A8F">
            <w:pPr>
              <w:jc w:val="right"/>
              <w:rPr>
                <w:rFonts w:ascii="Times New Roman" w:hAnsi="Times New Roman" w:cs="Times New Roman"/>
                <w:sz w:val="20"/>
                <w:szCs w:val="20"/>
              </w:rPr>
            </w:pPr>
          </w:p>
        </w:tc>
        <w:tc>
          <w:tcPr>
            <w:tcW w:w="1270" w:type="dxa"/>
          </w:tcPr>
          <w:p w:rsidR="00432A52" w:rsidRPr="00C31A8F" w:rsidRDefault="00432A52" w:rsidP="00C31A8F">
            <w:pPr>
              <w:jc w:val="right"/>
              <w:rPr>
                <w:rFonts w:ascii="Times New Roman" w:hAnsi="Times New Roman" w:cs="Times New Roman"/>
                <w:sz w:val="20"/>
                <w:szCs w:val="20"/>
              </w:rPr>
            </w:pPr>
            <w:r w:rsidRPr="00C31A8F">
              <w:rPr>
                <w:rFonts w:ascii="Times New Roman" w:hAnsi="Times New Roman" w:cs="Times New Roman"/>
                <w:sz w:val="20"/>
                <w:szCs w:val="20"/>
              </w:rPr>
              <w:t>7</w:t>
            </w:r>
            <w:r w:rsidR="00C31A8F" w:rsidRPr="00C31A8F">
              <w:rPr>
                <w:rFonts w:ascii="Times New Roman" w:hAnsi="Times New Roman" w:cs="Times New Roman"/>
                <w:sz w:val="20"/>
                <w:szCs w:val="20"/>
              </w:rPr>
              <w:t> </w:t>
            </w:r>
            <w:r w:rsidRPr="00C31A8F">
              <w:rPr>
                <w:rFonts w:ascii="Times New Roman" w:hAnsi="Times New Roman" w:cs="Times New Roman"/>
                <w:sz w:val="20"/>
                <w:szCs w:val="20"/>
              </w:rPr>
              <w:t>346998,6</w:t>
            </w:r>
            <w:r w:rsidR="00C31A8F" w:rsidRPr="00C31A8F">
              <w:rPr>
                <w:rFonts w:ascii="Times New Roman" w:hAnsi="Times New Roman" w:cs="Times New Roman"/>
                <w:sz w:val="20"/>
                <w:szCs w:val="20"/>
              </w:rPr>
              <w:t>0</w:t>
            </w:r>
          </w:p>
          <w:p w:rsidR="00B94A00" w:rsidRPr="00C31A8F" w:rsidRDefault="00B94A00" w:rsidP="00C31A8F">
            <w:pPr>
              <w:jc w:val="right"/>
              <w:rPr>
                <w:rFonts w:ascii="Times New Roman" w:hAnsi="Times New Roman" w:cs="Times New Roman"/>
                <w:sz w:val="20"/>
                <w:szCs w:val="20"/>
              </w:rPr>
            </w:pPr>
          </w:p>
        </w:tc>
        <w:tc>
          <w:tcPr>
            <w:tcW w:w="1271" w:type="dxa"/>
          </w:tcPr>
          <w:p w:rsidR="00432A52" w:rsidRPr="00C31A8F" w:rsidRDefault="00432A52" w:rsidP="00C31A8F">
            <w:pPr>
              <w:jc w:val="right"/>
              <w:rPr>
                <w:rFonts w:ascii="Times New Roman" w:hAnsi="Times New Roman" w:cs="Times New Roman"/>
                <w:sz w:val="20"/>
                <w:szCs w:val="20"/>
              </w:rPr>
            </w:pPr>
            <w:r w:rsidRPr="00C31A8F">
              <w:rPr>
                <w:rFonts w:ascii="Times New Roman" w:hAnsi="Times New Roman" w:cs="Times New Roman"/>
                <w:sz w:val="20"/>
                <w:szCs w:val="20"/>
              </w:rPr>
              <w:t>2</w:t>
            </w:r>
            <w:r w:rsidR="008317C6">
              <w:rPr>
                <w:rFonts w:ascii="Times New Roman" w:hAnsi="Times New Roman" w:cs="Times New Roman"/>
                <w:sz w:val="20"/>
                <w:szCs w:val="20"/>
              </w:rPr>
              <w:t> </w:t>
            </w:r>
            <w:r w:rsidRPr="00C31A8F">
              <w:rPr>
                <w:rFonts w:ascii="Times New Roman" w:hAnsi="Times New Roman" w:cs="Times New Roman"/>
                <w:sz w:val="20"/>
                <w:szCs w:val="20"/>
              </w:rPr>
              <w:t>983</w:t>
            </w:r>
            <w:r w:rsidR="008317C6">
              <w:rPr>
                <w:rFonts w:ascii="Times New Roman" w:hAnsi="Times New Roman" w:cs="Times New Roman"/>
                <w:sz w:val="20"/>
                <w:szCs w:val="20"/>
              </w:rPr>
              <w:t> </w:t>
            </w:r>
            <w:r w:rsidRPr="00C31A8F">
              <w:rPr>
                <w:rFonts w:ascii="Times New Roman" w:hAnsi="Times New Roman" w:cs="Times New Roman"/>
                <w:sz w:val="20"/>
                <w:szCs w:val="20"/>
              </w:rPr>
              <w:t>456,88</w:t>
            </w:r>
          </w:p>
          <w:p w:rsidR="00B94A00" w:rsidRPr="00C31A8F" w:rsidRDefault="00B94A00" w:rsidP="00C31A8F">
            <w:pPr>
              <w:jc w:val="right"/>
              <w:rPr>
                <w:rFonts w:ascii="Times New Roman" w:hAnsi="Times New Roman" w:cs="Times New Roman"/>
                <w:sz w:val="20"/>
                <w:szCs w:val="20"/>
              </w:rPr>
            </w:pPr>
          </w:p>
        </w:tc>
        <w:tc>
          <w:tcPr>
            <w:tcW w:w="1439" w:type="dxa"/>
          </w:tcPr>
          <w:p w:rsidR="00432A52" w:rsidRPr="00C31A8F" w:rsidRDefault="00432A52" w:rsidP="00C31A8F">
            <w:pPr>
              <w:jc w:val="right"/>
              <w:rPr>
                <w:rFonts w:ascii="Times New Roman" w:hAnsi="Times New Roman" w:cs="Times New Roman"/>
                <w:sz w:val="20"/>
                <w:szCs w:val="20"/>
              </w:rPr>
            </w:pPr>
            <w:r w:rsidRPr="00C31A8F">
              <w:rPr>
                <w:rFonts w:ascii="Times New Roman" w:hAnsi="Times New Roman" w:cs="Times New Roman"/>
                <w:sz w:val="20"/>
                <w:szCs w:val="20"/>
              </w:rPr>
              <w:t>15</w:t>
            </w:r>
            <w:r w:rsidR="00C31A8F" w:rsidRPr="00C31A8F">
              <w:rPr>
                <w:rFonts w:ascii="Times New Roman" w:hAnsi="Times New Roman" w:cs="Times New Roman"/>
                <w:sz w:val="20"/>
                <w:szCs w:val="20"/>
              </w:rPr>
              <w:t> </w:t>
            </w:r>
            <w:r w:rsidRPr="00C31A8F">
              <w:rPr>
                <w:rFonts w:ascii="Times New Roman" w:hAnsi="Times New Roman" w:cs="Times New Roman"/>
                <w:sz w:val="20"/>
                <w:szCs w:val="20"/>
              </w:rPr>
              <w:t>090531,55</w:t>
            </w:r>
          </w:p>
          <w:p w:rsidR="00B94A00" w:rsidRPr="00C31A8F" w:rsidRDefault="00B94A00" w:rsidP="00C31A8F">
            <w:pPr>
              <w:jc w:val="right"/>
              <w:rPr>
                <w:rFonts w:ascii="Times New Roman" w:hAnsi="Times New Roman" w:cs="Times New Roman"/>
                <w:sz w:val="20"/>
                <w:szCs w:val="20"/>
              </w:rPr>
            </w:pPr>
          </w:p>
        </w:tc>
      </w:tr>
    </w:tbl>
    <w:p w:rsidR="008317C6" w:rsidRDefault="008317C6" w:rsidP="008317C6">
      <w:pPr>
        <w:spacing w:after="0" w:line="240" w:lineRule="auto"/>
        <w:ind w:firstLine="567"/>
        <w:jc w:val="both"/>
        <w:rPr>
          <w:rFonts w:ascii="Times New Roman" w:hAnsi="Times New Roman" w:cs="Times New Roman"/>
          <w:sz w:val="24"/>
          <w:szCs w:val="24"/>
        </w:rPr>
      </w:pPr>
    </w:p>
    <w:p w:rsidR="001B2CA5" w:rsidRDefault="001B2CA5" w:rsidP="008317C6">
      <w:pPr>
        <w:spacing w:after="0" w:line="240" w:lineRule="auto"/>
        <w:ind w:firstLine="567"/>
        <w:jc w:val="both"/>
        <w:rPr>
          <w:rFonts w:ascii="Times New Roman" w:hAnsi="Times New Roman" w:cs="Times New Roman"/>
          <w:sz w:val="24"/>
          <w:szCs w:val="24"/>
        </w:rPr>
      </w:pPr>
    </w:p>
    <w:p w:rsidR="001B2CA5" w:rsidRDefault="001B2CA5" w:rsidP="008317C6">
      <w:pPr>
        <w:spacing w:after="0" w:line="240" w:lineRule="auto"/>
        <w:ind w:firstLine="567"/>
        <w:jc w:val="both"/>
        <w:rPr>
          <w:rFonts w:ascii="Times New Roman" w:hAnsi="Times New Roman" w:cs="Times New Roman"/>
          <w:sz w:val="24"/>
          <w:szCs w:val="24"/>
        </w:rPr>
      </w:pPr>
    </w:p>
    <w:p w:rsidR="00E045C9" w:rsidRDefault="00E045C9" w:rsidP="00F01CBC">
      <w:pPr>
        <w:pStyle w:val="Akapitzlist"/>
        <w:numPr>
          <w:ilvl w:val="0"/>
          <w:numId w:val="9"/>
        </w:numPr>
        <w:spacing w:line="240" w:lineRule="auto"/>
        <w:ind w:left="709"/>
        <w:rPr>
          <w:rFonts w:ascii="Times New Roman" w:hAnsi="Times New Roman" w:cs="Times New Roman"/>
          <w:b/>
          <w:smallCaps/>
          <w:sz w:val="28"/>
          <w:szCs w:val="28"/>
        </w:rPr>
      </w:pPr>
      <w:r>
        <w:rPr>
          <w:rFonts w:ascii="Times New Roman" w:hAnsi="Times New Roman" w:cs="Times New Roman"/>
          <w:b/>
          <w:smallCaps/>
          <w:sz w:val="28"/>
          <w:szCs w:val="28"/>
        </w:rPr>
        <w:t>ocena możliwości finansowych</w:t>
      </w:r>
    </w:p>
    <w:p w:rsidR="00E045C9" w:rsidRPr="00E045C9" w:rsidRDefault="00E045C9" w:rsidP="00E045C9">
      <w:pPr>
        <w:spacing w:before="120" w:after="120" w:line="240" w:lineRule="auto"/>
        <w:ind w:firstLine="567"/>
        <w:jc w:val="both"/>
        <w:rPr>
          <w:rFonts w:ascii="Times New Roman" w:hAnsi="Times New Roman" w:cs="Times New Roman"/>
          <w:sz w:val="24"/>
          <w:szCs w:val="24"/>
        </w:rPr>
      </w:pPr>
      <w:r w:rsidRPr="00E045C9">
        <w:rPr>
          <w:rFonts w:ascii="Times New Roman" w:hAnsi="Times New Roman" w:cs="Times New Roman"/>
          <w:sz w:val="24"/>
          <w:szCs w:val="24"/>
        </w:rPr>
        <w:t xml:space="preserve">Wnioskodawca, jakim jest Zakład Gospodarki Lokalowej Spółka z o. o. funkcjonuje od </w:t>
      </w:r>
      <w:smartTag w:uri="urn:schemas-microsoft-com:office:smarttags" w:element="date">
        <w:smartTagPr>
          <w:attr w:name="Year" w:val="2007"/>
          <w:attr w:name="Day" w:val="01"/>
          <w:attr w:name="Month" w:val="10"/>
          <w:attr w:name="ls" w:val="trans"/>
        </w:smartTagPr>
        <w:r w:rsidRPr="00E045C9">
          <w:rPr>
            <w:rFonts w:ascii="Times New Roman" w:hAnsi="Times New Roman" w:cs="Times New Roman"/>
            <w:sz w:val="24"/>
            <w:szCs w:val="24"/>
          </w:rPr>
          <w:t>01.10.2007 r.</w:t>
        </w:r>
      </w:smartTag>
      <w:r w:rsidRPr="00E045C9">
        <w:rPr>
          <w:rFonts w:ascii="Times New Roman" w:hAnsi="Times New Roman" w:cs="Times New Roman"/>
          <w:sz w:val="24"/>
          <w:szCs w:val="24"/>
        </w:rPr>
        <w:t xml:space="preserve">, kiedy to zakład budżetowy został przekształcony w spółkę komunalną, której właścicielem jest Gmina Miejska Biała Podlaska. Wszelkie sprawozdania finansowe (rachunek zysków i strat, rachunek przepływów pieniężnych oraz bilans) obejmują okres </w:t>
      </w:r>
      <w:r w:rsidR="009C449D">
        <w:rPr>
          <w:rFonts w:ascii="Times New Roman" w:hAnsi="Times New Roman" w:cs="Times New Roman"/>
          <w:sz w:val="24"/>
          <w:szCs w:val="24"/>
        </w:rPr>
        <w:t xml:space="preserve"> 01.01.-31.12.2012r. oraz 01.01.-31.12.2011r.</w:t>
      </w:r>
      <w:r w:rsidRPr="00E045C9">
        <w:rPr>
          <w:rFonts w:ascii="Times New Roman" w:hAnsi="Times New Roman" w:cs="Times New Roman"/>
          <w:sz w:val="24"/>
          <w:szCs w:val="24"/>
        </w:rPr>
        <w:t xml:space="preserve">  </w:t>
      </w:r>
    </w:p>
    <w:p w:rsidR="00C7423C" w:rsidRDefault="00C7423C" w:rsidP="00C7423C">
      <w:pPr>
        <w:tabs>
          <w:tab w:val="left" w:pos="900"/>
        </w:tabs>
        <w:spacing w:before="240" w:after="0" w:line="240" w:lineRule="auto"/>
        <w:ind w:left="1622" w:hanging="1622"/>
        <w:rPr>
          <w:rFonts w:ascii="Times New Roman" w:eastAsia="Times New Roman" w:hAnsi="Times New Roman" w:cs="Times New Roman"/>
          <w:b/>
          <w:sz w:val="20"/>
          <w:szCs w:val="20"/>
          <w:lang w:eastAsia="pl-PL"/>
        </w:rPr>
      </w:pPr>
      <w:bookmarkStart w:id="8" w:name="_Toc255886529"/>
      <w:bookmarkStart w:id="9" w:name="_Toc275862228"/>
      <w:bookmarkStart w:id="10" w:name="_Toc276052311"/>
      <w:r w:rsidRPr="00E045C9">
        <w:rPr>
          <w:rFonts w:ascii="Times New Roman" w:eastAsia="Times New Roman" w:hAnsi="Times New Roman" w:cs="Times New Roman"/>
          <w:b/>
          <w:sz w:val="20"/>
          <w:szCs w:val="20"/>
          <w:lang w:eastAsia="pl-PL"/>
        </w:rPr>
        <w:lastRenderedPageBreak/>
        <w:t>Tabela</w:t>
      </w:r>
      <w:r>
        <w:rPr>
          <w:rFonts w:ascii="Times New Roman" w:eastAsia="Times New Roman" w:hAnsi="Times New Roman" w:cs="Times New Roman"/>
          <w:b/>
          <w:sz w:val="20"/>
          <w:szCs w:val="20"/>
          <w:lang w:eastAsia="pl-PL"/>
        </w:rPr>
        <w:t>-</w:t>
      </w:r>
      <w:r w:rsidRPr="00E045C9">
        <w:rPr>
          <w:rFonts w:ascii="Times New Roman" w:eastAsia="Times New Roman" w:hAnsi="Times New Roman" w:cs="Times New Roman"/>
          <w:b/>
          <w:sz w:val="20"/>
          <w:szCs w:val="20"/>
          <w:lang w:eastAsia="pl-PL"/>
        </w:rPr>
        <w:t xml:space="preserve"> Rachunek zysków i strat </w:t>
      </w:r>
      <w:r>
        <w:rPr>
          <w:rFonts w:ascii="Times New Roman" w:eastAsia="Times New Roman" w:hAnsi="Times New Roman" w:cs="Times New Roman"/>
          <w:b/>
          <w:sz w:val="20"/>
          <w:szCs w:val="20"/>
          <w:lang w:eastAsia="pl-PL"/>
        </w:rPr>
        <w:t>ZGL Sp. z o.o.</w:t>
      </w:r>
    </w:p>
    <w:tbl>
      <w:tblPr>
        <w:tblW w:w="9142" w:type="dxa"/>
        <w:tblCellMar>
          <w:left w:w="70" w:type="dxa"/>
          <w:right w:w="70" w:type="dxa"/>
        </w:tblCellMar>
        <w:tblLook w:val="04A0"/>
      </w:tblPr>
      <w:tblGrid>
        <w:gridCol w:w="487"/>
        <w:gridCol w:w="4460"/>
        <w:gridCol w:w="2211"/>
        <w:gridCol w:w="1984"/>
      </w:tblGrid>
      <w:tr w:rsidR="00C7423C" w:rsidRPr="00C94151" w:rsidTr="00C7423C">
        <w:trPr>
          <w:trHeight w:val="300"/>
        </w:trPr>
        <w:tc>
          <w:tcPr>
            <w:tcW w:w="914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RACHUNEK ZYSKÓW I STRAT</w:t>
            </w:r>
          </w:p>
        </w:tc>
      </w:tr>
      <w:tr w:rsidR="00C7423C" w:rsidRPr="00C94151" w:rsidTr="00C7423C">
        <w:trPr>
          <w:trHeight w:val="405"/>
        </w:trPr>
        <w:tc>
          <w:tcPr>
            <w:tcW w:w="487" w:type="dxa"/>
            <w:vMerge w:val="restart"/>
            <w:tcBorders>
              <w:top w:val="nil"/>
              <w:left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Lp.</w:t>
            </w:r>
          </w:p>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color w:val="000000"/>
                <w:sz w:val="16"/>
                <w:szCs w:val="16"/>
                <w:lang w:eastAsia="pl-PL"/>
              </w:rPr>
              <w:t> </w:t>
            </w:r>
          </w:p>
        </w:tc>
        <w:tc>
          <w:tcPr>
            <w:tcW w:w="4460" w:type="dxa"/>
            <w:vMerge w:val="restart"/>
            <w:tcBorders>
              <w:top w:val="nil"/>
              <w:left w:val="nil"/>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Wyszczególnienie</w:t>
            </w:r>
          </w:p>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p>
        </w:tc>
        <w:tc>
          <w:tcPr>
            <w:tcW w:w="4195" w:type="dxa"/>
            <w:gridSpan w:val="2"/>
            <w:tcBorders>
              <w:top w:val="single" w:sz="4" w:space="0" w:color="auto"/>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Wykonanie za okres</w:t>
            </w:r>
          </w:p>
        </w:tc>
      </w:tr>
      <w:tr w:rsidR="00C7423C" w:rsidRPr="00C94151" w:rsidTr="00C7423C">
        <w:trPr>
          <w:trHeight w:val="360"/>
        </w:trPr>
        <w:tc>
          <w:tcPr>
            <w:tcW w:w="487" w:type="dxa"/>
            <w:vMerge/>
            <w:tcBorders>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p>
        </w:tc>
        <w:tc>
          <w:tcPr>
            <w:tcW w:w="4460" w:type="dxa"/>
            <w:vMerge/>
            <w:tcBorders>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color w:val="000000"/>
                <w:sz w:val="16"/>
                <w:szCs w:val="16"/>
                <w:lang w:eastAsia="pl-PL"/>
              </w:rPr>
            </w:pPr>
            <w:r w:rsidRPr="00C94151">
              <w:rPr>
                <w:rFonts w:ascii="Calibri" w:eastAsia="Times New Roman" w:hAnsi="Calibri" w:cs="Calibri"/>
                <w:b/>
                <w:color w:val="000000"/>
                <w:sz w:val="16"/>
                <w:szCs w:val="16"/>
                <w:lang w:eastAsia="pl-PL"/>
              </w:rPr>
              <w:t>01.01.-31.12.2012</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ind w:left="-339" w:firstLine="339"/>
              <w:jc w:val="center"/>
              <w:rPr>
                <w:rFonts w:ascii="Calibri" w:eastAsia="Times New Roman" w:hAnsi="Calibri" w:cs="Calibri"/>
                <w:b/>
                <w:color w:val="000000"/>
                <w:sz w:val="16"/>
                <w:szCs w:val="16"/>
                <w:lang w:eastAsia="pl-PL"/>
              </w:rPr>
            </w:pPr>
            <w:r w:rsidRPr="00C94151">
              <w:rPr>
                <w:rFonts w:ascii="Calibri" w:eastAsia="Times New Roman" w:hAnsi="Calibri" w:cs="Calibri"/>
                <w:b/>
                <w:color w:val="000000"/>
                <w:sz w:val="16"/>
                <w:szCs w:val="16"/>
                <w:lang w:eastAsia="pl-PL"/>
              </w:rPr>
              <w:t>01.01.-31.12.1011</w:t>
            </w:r>
          </w:p>
        </w:tc>
      </w:tr>
      <w:tr w:rsidR="00C7423C" w:rsidRPr="00C94151" w:rsidTr="00C7423C">
        <w:trPr>
          <w:trHeight w:val="39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A.</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Przychody netto ze sprzedaży i zrównane z nimi, w tym:</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9 465 552,34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8 784 837,12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od jednostek powiązanych</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Przychody netto ze sprzedaży produktów</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9 025 805,95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8 505 541,02    </w:t>
            </w:r>
          </w:p>
        </w:tc>
      </w:tr>
      <w:tr w:rsidR="00C7423C" w:rsidRPr="00C94151" w:rsidTr="00C7423C">
        <w:trPr>
          <w:trHeight w:val="6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Zmiana stanu produktów (zwiększenie - wartość dodatnia, zmniejszenie - wartość ujemna)</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42 429,86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33 124,79    </w:t>
            </w:r>
          </w:p>
        </w:tc>
      </w:tr>
      <w:tr w:rsidR="00C7423C" w:rsidRPr="00C94151" w:rsidTr="00C7423C">
        <w:trPr>
          <w:trHeight w:val="307"/>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III.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Koszt wytworzenia produktów na własne potrzeby jednostki</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IV.</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Przychody netto ze sprzedaży towarów i materiałów</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397 316,53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312 420,89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B.</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Koszty działalności operacyjnej</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9 746 333,81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8 751 884,38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Amortyzacja</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195 697,15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186 511,24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Zużycie materiałów i energii</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2 491 598,71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2 223 766,53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III.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Usługi obce</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2 346 823,43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1 921 773,96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IV.</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Podatki i opłaty, w tym:</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402 034,27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392 886,43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podatek akcyzowy</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V.</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Wynagrodzenia</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3 017 708,35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2 958 037,68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VI.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Ubezpieczenia społeczne i inne świadczenia</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679 743,41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626 497,20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VII.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Pozostałe koszty rodzajowe</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152 122,51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127 138,74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VIII.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Wartość sprzedanych towarów i materiałów</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460 605,98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315 272,60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C.</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Zysk (strata) ze sprzedaży </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280 781,47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32 952,74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D.</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Pozostałe przychody operacyjne</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700 136,48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481 765,01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Zysk ze zbycia niefinansowych aktywów trwałych</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455 341,98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285 531,49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Dotacje</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III.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Inne przychody operacyjne</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244 794,50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196 233,52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E.</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Pozostałe koszty operacyjne</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149 961,12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147 839,93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Strata ze zbycia niefinansowych aktywów trwałych</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Aktualizacja wartości aktywów niefinansowych</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128 437,23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123 381,02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III.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Inne koszty operacyjne</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21 523,89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24 458,91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F.</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Zysk (strata) z działalności operacyjnej</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269 393,89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366 877,82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G.</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Przychody finansowe</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70 229,87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71 366,15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Dywidendy i udziały w zyskach, w tym:</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od jednostek powiązanych</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Odsetki, w tym:</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70 229,87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68 944,33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od jednostek powiązanych</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III.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Zysk ze zbycia inwestycji</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2 421,82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IV.</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Aktualizacja wartości inwestycji</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V. </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Inne</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H.</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Koszty finansowe</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86 878,13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44 961,57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Odsetki, w tym:</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86 878,13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44 961,57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dla jednostek powiązanych</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Strata ze zbycia inwestycji</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III.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Aktualizacja wartości inwestycji</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21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lastRenderedPageBreak/>
              <w:t>IV.</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Inne</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Zysk (strata) z działalności gospodarczej</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252 745,63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393 282,40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J.</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Wynik zdarzeń nadzwyczajnych</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Zyski nadzwyczajne</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II.</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Straty nadzwyczajne</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K.</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Zysk (strata) brutto</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252 745,63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393 282,40    </w:t>
            </w:r>
          </w:p>
        </w:tc>
      </w:tr>
      <w:tr w:rsidR="00C7423C" w:rsidRPr="00C94151" w:rsidTr="00C7423C">
        <w:trPr>
          <w:trHeight w:val="300"/>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L.</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Podatek dochodowy</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126 094,00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169 507,00    </w:t>
            </w:r>
          </w:p>
        </w:tc>
      </w:tr>
      <w:tr w:rsidR="00C7423C" w:rsidRPr="00C94151" w:rsidTr="00C7423C">
        <w:trPr>
          <w:trHeight w:val="298"/>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M.</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Pozostałe obowiązkowe zmniejszenia zysku (zwiększenia straty)</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r>
      <w:tr w:rsidR="00C7423C" w:rsidRPr="00C94151" w:rsidTr="00C7423C">
        <w:trPr>
          <w:trHeight w:val="375"/>
        </w:trPr>
        <w:tc>
          <w:tcPr>
            <w:tcW w:w="487"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N.</w:t>
            </w:r>
          </w:p>
        </w:tc>
        <w:tc>
          <w:tcPr>
            <w:tcW w:w="4460"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Zysk (strata) netto</w:t>
            </w:r>
          </w:p>
        </w:tc>
        <w:tc>
          <w:tcPr>
            <w:tcW w:w="2211"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126 651,63    </w:t>
            </w:r>
          </w:p>
        </w:tc>
        <w:tc>
          <w:tcPr>
            <w:tcW w:w="1984"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223 775,40    </w:t>
            </w:r>
          </w:p>
        </w:tc>
      </w:tr>
    </w:tbl>
    <w:p w:rsidR="00C7423C" w:rsidRPr="00E045C9" w:rsidRDefault="00C7423C" w:rsidP="00C7423C">
      <w:pPr>
        <w:spacing w:after="240" w:line="240" w:lineRule="auto"/>
        <w:jc w:val="both"/>
        <w:rPr>
          <w:rFonts w:ascii="Times New Roman" w:eastAsia="Times New Roman" w:hAnsi="Times New Roman" w:cs="Times New Roman"/>
          <w:sz w:val="20"/>
          <w:szCs w:val="20"/>
          <w:lang w:eastAsia="pl-PL"/>
        </w:rPr>
      </w:pPr>
      <w:r w:rsidRPr="00E045C9">
        <w:rPr>
          <w:rFonts w:ascii="Times New Roman" w:eastAsia="Times New Roman" w:hAnsi="Times New Roman" w:cs="Times New Roman"/>
          <w:sz w:val="20"/>
          <w:szCs w:val="20"/>
          <w:lang w:eastAsia="pl-PL"/>
        </w:rPr>
        <w:t>Źródło: ZGL Sp. z o. o.</w:t>
      </w:r>
    </w:p>
    <w:p w:rsidR="00C7423C" w:rsidRDefault="00C7423C" w:rsidP="00C7423C">
      <w:pPr>
        <w:tabs>
          <w:tab w:val="left" w:pos="900"/>
        </w:tabs>
        <w:spacing w:before="240" w:after="0" w:line="240" w:lineRule="auto"/>
        <w:ind w:left="1622" w:hanging="1622"/>
        <w:rPr>
          <w:rFonts w:ascii="Times New Roman" w:eastAsia="Times New Roman" w:hAnsi="Times New Roman" w:cs="Times New Roman"/>
          <w:b/>
          <w:sz w:val="20"/>
          <w:szCs w:val="20"/>
          <w:lang w:eastAsia="pl-PL"/>
        </w:rPr>
      </w:pPr>
      <w:r w:rsidRPr="00E045C9">
        <w:rPr>
          <w:rFonts w:ascii="Times New Roman" w:eastAsia="Times New Roman" w:hAnsi="Times New Roman" w:cs="Times New Roman"/>
          <w:b/>
          <w:sz w:val="20"/>
          <w:szCs w:val="20"/>
          <w:lang w:eastAsia="pl-PL"/>
        </w:rPr>
        <w:t>Tabela</w:t>
      </w:r>
      <w:r>
        <w:rPr>
          <w:rFonts w:ascii="Times New Roman" w:eastAsia="Times New Roman" w:hAnsi="Times New Roman" w:cs="Times New Roman"/>
          <w:b/>
          <w:sz w:val="20"/>
          <w:szCs w:val="20"/>
          <w:lang w:eastAsia="pl-PL"/>
        </w:rPr>
        <w:t>-</w:t>
      </w:r>
      <w:r w:rsidRPr="00E045C9">
        <w:rPr>
          <w:rFonts w:ascii="Times New Roman" w:eastAsia="Times New Roman" w:hAnsi="Times New Roman" w:cs="Times New Roman"/>
          <w:b/>
          <w:sz w:val="20"/>
          <w:szCs w:val="20"/>
          <w:lang w:eastAsia="pl-PL"/>
        </w:rPr>
        <w:t xml:space="preserve"> Rachunek przepływów pieniężnych </w:t>
      </w:r>
      <w:r>
        <w:rPr>
          <w:rFonts w:ascii="Times New Roman" w:eastAsia="Times New Roman" w:hAnsi="Times New Roman" w:cs="Times New Roman"/>
          <w:b/>
          <w:sz w:val="20"/>
          <w:szCs w:val="20"/>
          <w:lang w:eastAsia="pl-PL"/>
        </w:rPr>
        <w:t>ZGL Sp. z o.o.</w:t>
      </w:r>
    </w:p>
    <w:tbl>
      <w:tblPr>
        <w:tblW w:w="8920" w:type="dxa"/>
        <w:tblInd w:w="65" w:type="dxa"/>
        <w:tblCellMar>
          <w:left w:w="70" w:type="dxa"/>
          <w:right w:w="70" w:type="dxa"/>
        </w:tblCellMar>
        <w:tblLook w:val="04A0"/>
      </w:tblPr>
      <w:tblGrid>
        <w:gridCol w:w="540"/>
        <w:gridCol w:w="4980"/>
        <w:gridCol w:w="1700"/>
        <w:gridCol w:w="1700"/>
      </w:tblGrid>
      <w:tr w:rsidR="00C7423C" w:rsidRPr="00542D0E" w:rsidTr="00C7423C">
        <w:trPr>
          <w:trHeight w:val="435"/>
        </w:trPr>
        <w:tc>
          <w:tcPr>
            <w:tcW w:w="892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Rachunek przepływów pieniężnych</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Lp.</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Wyszczególnienie</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01.01.-31.12.2012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01.01.-31.12.1011 </w:t>
            </w:r>
          </w:p>
        </w:tc>
      </w:tr>
      <w:tr w:rsidR="00C7423C" w:rsidRPr="00542D0E" w:rsidTr="00C7423C">
        <w:trPr>
          <w:trHeight w:val="306"/>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A</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b/>
                <w:bCs/>
                <w:sz w:val="16"/>
                <w:szCs w:val="16"/>
                <w:lang w:eastAsia="pl-PL"/>
              </w:rPr>
            </w:pPr>
            <w:r w:rsidRPr="00542D0E">
              <w:rPr>
                <w:rFonts w:eastAsia="Times New Roman" w:cstheme="minorHAnsi"/>
                <w:b/>
                <w:bCs/>
                <w:sz w:val="16"/>
                <w:szCs w:val="16"/>
                <w:lang w:eastAsia="pl-PL"/>
              </w:rPr>
              <w:t>Przepływy środków pieniężnych z działalności operacyjnej</w:t>
            </w:r>
          </w:p>
        </w:tc>
        <w:tc>
          <w:tcPr>
            <w:tcW w:w="1700" w:type="dxa"/>
            <w:tcBorders>
              <w:top w:val="nil"/>
              <w:left w:val="nil"/>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c>
          <w:tcPr>
            <w:tcW w:w="1700" w:type="dxa"/>
            <w:tcBorders>
              <w:top w:val="nil"/>
              <w:left w:val="nil"/>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I</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b/>
                <w:bCs/>
                <w:sz w:val="16"/>
                <w:szCs w:val="16"/>
                <w:lang w:eastAsia="pl-PL"/>
              </w:rPr>
            </w:pPr>
            <w:r w:rsidRPr="00542D0E">
              <w:rPr>
                <w:rFonts w:eastAsia="Times New Roman" w:cstheme="minorHAnsi"/>
                <w:b/>
                <w:bCs/>
                <w:sz w:val="16"/>
                <w:szCs w:val="16"/>
                <w:lang w:eastAsia="pl-PL"/>
              </w:rPr>
              <w:t>Zysk (strata) netto</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126 651,63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223 775,40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II</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b/>
                <w:bCs/>
                <w:sz w:val="16"/>
                <w:szCs w:val="16"/>
                <w:lang w:eastAsia="pl-PL"/>
              </w:rPr>
            </w:pPr>
            <w:r w:rsidRPr="00542D0E">
              <w:rPr>
                <w:rFonts w:eastAsia="Times New Roman" w:cstheme="minorHAnsi"/>
                <w:b/>
                <w:bCs/>
                <w:sz w:val="16"/>
                <w:szCs w:val="16"/>
                <w:lang w:eastAsia="pl-PL"/>
              </w:rPr>
              <w:t>Korekty razem</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119 406,31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276 449,06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1</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Amortyzacja</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195 697,15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186 511,24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2</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Zyski (straty) z tytułu różnic kursowych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3</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Odsetki i udziały w zyskach (dywidendy)</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86 009,89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44 202,37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4</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Zysk (strata) z działalności inwestycyjnej</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455 341,98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287 953,31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5</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Zmiana stanu rezerw</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42 429,86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33 124,79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6</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Zmiana stanu zapasów</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3 944,93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1 500,32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7</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Zmiana stanu należności</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280 301,73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49 933,82    </w:t>
            </w:r>
          </w:p>
        </w:tc>
      </w:tr>
      <w:tr w:rsidR="00C7423C" w:rsidRPr="00542D0E" w:rsidTr="00C7423C">
        <w:trPr>
          <w:trHeight w:val="555"/>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8</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 xml:space="preserve">Zmiana stanu zobowiązań krótkoterminowych, z wyjątkiem pożyczek i kredytów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364 367,67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412 231,32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9</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Zmiana stanu rozliczeń międzyokresowych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8 647,62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18 890,21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10</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Inne korekty-finansowe</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41 343,00    </w:t>
            </w:r>
          </w:p>
        </w:tc>
      </w:tr>
      <w:tr w:rsidR="00C7423C" w:rsidRPr="00542D0E" w:rsidTr="00C7423C">
        <w:trPr>
          <w:trHeight w:val="371"/>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III</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b/>
                <w:bCs/>
                <w:sz w:val="16"/>
                <w:szCs w:val="16"/>
                <w:lang w:eastAsia="pl-PL"/>
              </w:rPr>
            </w:pPr>
            <w:r w:rsidRPr="00542D0E">
              <w:rPr>
                <w:rFonts w:eastAsia="Times New Roman" w:cstheme="minorHAnsi"/>
                <w:b/>
                <w:bCs/>
                <w:sz w:val="16"/>
                <w:szCs w:val="16"/>
                <w:lang w:eastAsia="pl-PL"/>
              </w:rPr>
              <w:t>Przepływy pieniężne netto z działalności operacyjnej (I+/-II)</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7 245,32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500 224,46    </w:t>
            </w:r>
          </w:p>
        </w:tc>
      </w:tr>
      <w:tr w:rsidR="00C7423C" w:rsidRPr="00542D0E" w:rsidTr="00C7423C">
        <w:trPr>
          <w:trHeight w:val="276"/>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B</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b/>
                <w:bCs/>
                <w:sz w:val="16"/>
                <w:szCs w:val="16"/>
                <w:lang w:eastAsia="pl-PL"/>
              </w:rPr>
            </w:pPr>
            <w:r w:rsidRPr="00542D0E">
              <w:rPr>
                <w:rFonts w:eastAsia="Times New Roman" w:cstheme="minorHAnsi"/>
                <w:b/>
                <w:bCs/>
                <w:sz w:val="16"/>
                <w:szCs w:val="16"/>
                <w:lang w:eastAsia="pl-PL"/>
              </w:rPr>
              <w:t>Przepływy środków pieniężnych z działalności inwestycyjnej</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I</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b/>
                <w:bCs/>
                <w:sz w:val="16"/>
                <w:szCs w:val="16"/>
                <w:lang w:eastAsia="pl-PL"/>
              </w:rPr>
            </w:pPr>
            <w:r w:rsidRPr="00542D0E">
              <w:rPr>
                <w:rFonts w:eastAsia="Times New Roman" w:cstheme="minorHAnsi"/>
                <w:b/>
                <w:bCs/>
                <w:sz w:val="16"/>
                <w:szCs w:val="16"/>
                <w:lang w:eastAsia="pl-PL"/>
              </w:rPr>
              <w:t>Wpływy</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910 800,00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718 061,33    </w:t>
            </w:r>
          </w:p>
        </w:tc>
      </w:tr>
      <w:tr w:rsidR="00C7423C" w:rsidRPr="00542D0E" w:rsidTr="00C7423C">
        <w:trPr>
          <w:trHeight w:val="384"/>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1</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Zbycie wartości niematerialnych i prawnych oraz rzeczowych aktywów trwałych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521 582,11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2</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Zbycie inwestycji w nieruchomości oraz wartości niematerialne i prawne</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910 800,00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3</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Z aktywów finansowych, w tym:</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196 479,22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a) w jednostkach powiązanych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b) w pozostałych jednostkach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196 479,22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 zbycie aktywów finansowych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196 479,22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 dywidendy i udziały w zyskach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 spłata udzielonych pożyczek długoterminowych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 odsetki</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 inne wpływy z aktywów finansowych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4</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Inne wpływy inwestycyjne</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II</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b/>
                <w:bCs/>
                <w:sz w:val="16"/>
                <w:szCs w:val="16"/>
                <w:lang w:eastAsia="pl-PL"/>
              </w:rPr>
            </w:pPr>
            <w:r w:rsidRPr="00542D0E">
              <w:rPr>
                <w:rFonts w:eastAsia="Times New Roman" w:cstheme="minorHAnsi"/>
                <w:b/>
                <w:bCs/>
                <w:sz w:val="16"/>
                <w:szCs w:val="16"/>
                <w:lang w:eastAsia="pl-PL"/>
              </w:rPr>
              <w:t>Wydatki</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4 870 263,79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3 493 040,97    </w:t>
            </w:r>
          </w:p>
        </w:tc>
      </w:tr>
      <w:tr w:rsidR="00C7423C" w:rsidRPr="00542D0E" w:rsidTr="00C7423C">
        <w:trPr>
          <w:trHeight w:val="396"/>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1</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Nabycie wartości niematerialnych i prawnych oraz rzeczowych aktywów trwałych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4 870 263,79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3 298 983,57    </w:t>
            </w:r>
          </w:p>
        </w:tc>
      </w:tr>
      <w:tr w:rsidR="00C7423C" w:rsidRPr="00542D0E" w:rsidTr="00C7423C">
        <w:trPr>
          <w:trHeight w:val="274"/>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lastRenderedPageBreak/>
              <w:t>2</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Inwestycje w nieruchomości oraz wartości niematerialne i prawne</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3</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Na aktywa finansowe, w tym:</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194 057,40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a) w jednostkach powiązanych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b) w pozostałych jednostkach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194 057,40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 nabycie aktywów finansowych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194 057,40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 udzielone pożyczki długoterminowe</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4</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Inne wydatki inwestycyjne</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248"/>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III</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b/>
                <w:bCs/>
                <w:sz w:val="16"/>
                <w:szCs w:val="16"/>
                <w:lang w:eastAsia="pl-PL"/>
              </w:rPr>
            </w:pPr>
            <w:r w:rsidRPr="00542D0E">
              <w:rPr>
                <w:rFonts w:eastAsia="Times New Roman" w:cstheme="minorHAnsi"/>
                <w:b/>
                <w:bCs/>
                <w:sz w:val="16"/>
                <w:szCs w:val="16"/>
                <w:lang w:eastAsia="pl-PL"/>
              </w:rPr>
              <w:t>Przepływy pieniężne netto z działalności inwestycyjnej (I-II)</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3 959 463,79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2 774 979,64    </w:t>
            </w:r>
          </w:p>
        </w:tc>
      </w:tr>
      <w:tr w:rsidR="00C7423C" w:rsidRPr="00542D0E" w:rsidTr="00C7423C">
        <w:trPr>
          <w:trHeight w:val="276"/>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C</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b/>
                <w:bCs/>
                <w:sz w:val="16"/>
                <w:szCs w:val="16"/>
                <w:lang w:eastAsia="pl-PL"/>
              </w:rPr>
            </w:pPr>
            <w:r w:rsidRPr="00542D0E">
              <w:rPr>
                <w:rFonts w:eastAsia="Times New Roman" w:cstheme="minorHAnsi"/>
                <w:b/>
                <w:bCs/>
                <w:sz w:val="16"/>
                <w:szCs w:val="16"/>
                <w:lang w:eastAsia="pl-PL"/>
              </w:rPr>
              <w:t>Przepływy środków pieniężnych z działalności finansowej</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I</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b/>
                <w:bCs/>
                <w:sz w:val="16"/>
                <w:szCs w:val="16"/>
                <w:lang w:eastAsia="pl-PL"/>
              </w:rPr>
            </w:pPr>
            <w:r w:rsidRPr="00542D0E">
              <w:rPr>
                <w:rFonts w:eastAsia="Times New Roman" w:cstheme="minorHAnsi"/>
                <w:b/>
                <w:bCs/>
                <w:sz w:val="16"/>
                <w:szCs w:val="16"/>
                <w:lang w:eastAsia="pl-PL"/>
              </w:rPr>
              <w:t>Wpływy</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5 950 000,00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2 928 341,21    </w:t>
            </w:r>
          </w:p>
        </w:tc>
      </w:tr>
      <w:tr w:rsidR="00C7423C" w:rsidRPr="00542D0E" w:rsidTr="00C7423C">
        <w:trPr>
          <w:trHeight w:val="398"/>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1</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 xml:space="preserve">Wpływy netto z wydania udziałów (emisji akcji) </w:t>
            </w:r>
            <w:r w:rsidRPr="00542D0E">
              <w:rPr>
                <w:rFonts w:eastAsia="Times New Roman" w:cstheme="minorHAnsi"/>
                <w:sz w:val="16"/>
                <w:szCs w:val="16"/>
                <w:lang w:eastAsia="pl-PL"/>
              </w:rPr>
              <w:br/>
              <w:t>i innych instrumentów kapitałowych oraz dopłat do kapitału</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2</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Kredyty i pożyczki</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5 950 000,00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2 928 341,21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3</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Emisja dłużnych papierów wartościowych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4</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Inne wpływy finansowe</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II</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b/>
                <w:bCs/>
                <w:sz w:val="16"/>
                <w:szCs w:val="16"/>
                <w:lang w:eastAsia="pl-PL"/>
              </w:rPr>
            </w:pPr>
            <w:r w:rsidRPr="00542D0E">
              <w:rPr>
                <w:rFonts w:eastAsia="Times New Roman" w:cstheme="minorHAnsi"/>
                <w:b/>
                <w:bCs/>
                <w:sz w:val="16"/>
                <w:szCs w:val="16"/>
                <w:lang w:eastAsia="pl-PL"/>
              </w:rPr>
              <w:t>Wydatki</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1 940 568,58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917 984,89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1</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Nabycie udziałów (akcji) własnych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2</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Dywidendy i inne wpłaty na rzecz właścicieli</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3</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Inne niż wypłaty na rzecz właścicieli, wydatki z tytułu podziału zysku</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4</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Spłaty kredytów i pożyczek</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1 854 558,69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873 782,52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5</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Wykup dłużnych papierów wartościowych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6</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Z tytułu innych zobowiązań finansowych</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283"/>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7</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Płatności zobowiązań z tytułu umów leasingu finansowego</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8</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Odsetki</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86 009,89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44 202,37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9</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Inne wydatki finansowe</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235"/>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III</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b/>
                <w:bCs/>
                <w:sz w:val="16"/>
                <w:szCs w:val="16"/>
                <w:lang w:eastAsia="pl-PL"/>
              </w:rPr>
            </w:pPr>
            <w:r w:rsidRPr="00542D0E">
              <w:rPr>
                <w:rFonts w:eastAsia="Times New Roman" w:cstheme="minorHAnsi"/>
                <w:b/>
                <w:bCs/>
                <w:sz w:val="16"/>
                <w:szCs w:val="16"/>
                <w:lang w:eastAsia="pl-PL"/>
              </w:rPr>
              <w:t>Przepływy pieniężne netto z działalności finansowej (I-II)</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4 009 431,42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2 010 356,32    </w:t>
            </w:r>
          </w:p>
        </w:tc>
      </w:tr>
      <w:tr w:rsidR="00C7423C" w:rsidRPr="00542D0E" w:rsidTr="00C7423C">
        <w:trPr>
          <w:trHeight w:val="268"/>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D</w:t>
            </w:r>
          </w:p>
        </w:tc>
        <w:tc>
          <w:tcPr>
            <w:tcW w:w="498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rPr>
                <w:rFonts w:eastAsia="Times New Roman" w:cstheme="minorHAnsi"/>
                <w:b/>
                <w:bCs/>
                <w:sz w:val="16"/>
                <w:szCs w:val="16"/>
                <w:lang w:eastAsia="pl-PL"/>
              </w:rPr>
            </w:pPr>
            <w:r w:rsidRPr="00542D0E">
              <w:rPr>
                <w:rFonts w:eastAsia="Times New Roman" w:cstheme="minorHAnsi"/>
                <w:b/>
                <w:bCs/>
                <w:sz w:val="16"/>
                <w:szCs w:val="16"/>
                <w:lang w:eastAsia="pl-PL"/>
              </w:rPr>
              <w:t>Przepływy pieniężne netto razem (A.III+/-B.III+/-C.III)</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57 212,95    </w:t>
            </w:r>
          </w:p>
        </w:tc>
        <w:tc>
          <w:tcPr>
            <w:tcW w:w="1700" w:type="dxa"/>
            <w:tcBorders>
              <w:top w:val="nil"/>
              <w:left w:val="nil"/>
              <w:bottom w:val="single" w:sz="4" w:space="0" w:color="auto"/>
              <w:right w:val="single" w:sz="4" w:space="0" w:color="auto"/>
            </w:tcBorders>
            <w:shd w:val="clear" w:color="auto" w:fill="auto"/>
            <w:vAlign w:val="bottom"/>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264 398,86    </w:t>
            </w:r>
          </w:p>
        </w:tc>
      </w:tr>
      <w:tr w:rsidR="00C7423C" w:rsidRPr="00542D0E" w:rsidTr="00C7423C">
        <w:trPr>
          <w:trHeight w:val="271"/>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E</w:t>
            </w:r>
          </w:p>
        </w:tc>
        <w:tc>
          <w:tcPr>
            <w:tcW w:w="4980" w:type="dxa"/>
            <w:tcBorders>
              <w:top w:val="nil"/>
              <w:left w:val="nil"/>
              <w:bottom w:val="single" w:sz="4" w:space="0" w:color="auto"/>
              <w:right w:val="single" w:sz="4" w:space="0" w:color="auto"/>
            </w:tcBorders>
            <w:shd w:val="clear" w:color="auto" w:fill="auto"/>
            <w:vAlign w:val="center"/>
            <w:hideMark/>
          </w:tcPr>
          <w:p w:rsidR="00C7423C" w:rsidRPr="00542D0E" w:rsidRDefault="00C7423C" w:rsidP="00C7423C">
            <w:pPr>
              <w:spacing w:after="0" w:line="240" w:lineRule="auto"/>
              <w:rPr>
                <w:rFonts w:eastAsia="Times New Roman" w:cstheme="minorHAnsi"/>
                <w:b/>
                <w:bCs/>
                <w:sz w:val="16"/>
                <w:szCs w:val="16"/>
                <w:lang w:eastAsia="pl-PL"/>
              </w:rPr>
            </w:pPr>
            <w:r w:rsidRPr="00542D0E">
              <w:rPr>
                <w:rFonts w:eastAsia="Times New Roman" w:cstheme="minorHAnsi"/>
                <w:b/>
                <w:bCs/>
                <w:sz w:val="16"/>
                <w:szCs w:val="16"/>
                <w:lang w:eastAsia="pl-PL"/>
              </w:rPr>
              <w:t>Bilansowa zmiana stanu środków pieniężnych, w tym:</w:t>
            </w:r>
          </w:p>
        </w:tc>
        <w:tc>
          <w:tcPr>
            <w:tcW w:w="1700" w:type="dxa"/>
            <w:tcBorders>
              <w:top w:val="nil"/>
              <w:left w:val="nil"/>
              <w:bottom w:val="single" w:sz="4" w:space="0" w:color="auto"/>
              <w:right w:val="single" w:sz="4" w:space="0" w:color="auto"/>
            </w:tcBorders>
            <w:shd w:val="clear" w:color="auto" w:fill="auto"/>
            <w:vAlign w:val="center"/>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57 212,95    </w:t>
            </w:r>
          </w:p>
        </w:tc>
        <w:tc>
          <w:tcPr>
            <w:tcW w:w="1700" w:type="dxa"/>
            <w:tcBorders>
              <w:top w:val="nil"/>
              <w:left w:val="nil"/>
              <w:bottom w:val="single" w:sz="4" w:space="0" w:color="auto"/>
              <w:right w:val="single" w:sz="4" w:space="0" w:color="auto"/>
            </w:tcBorders>
            <w:shd w:val="clear" w:color="auto" w:fill="auto"/>
            <w:vAlign w:val="center"/>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264 398,86    </w:t>
            </w:r>
          </w:p>
        </w:tc>
      </w:tr>
      <w:tr w:rsidR="00C7423C" w:rsidRPr="00542D0E" w:rsidTr="00C7423C">
        <w:trPr>
          <w:trHeight w:val="289"/>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w:t>
            </w:r>
          </w:p>
        </w:tc>
        <w:tc>
          <w:tcPr>
            <w:tcW w:w="4980" w:type="dxa"/>
            <w:tcBorders>
              <w:top w:val="nil"/>
              <w:left w:val="nil"/>
              <w:bottom w:val="single" w:sz="4" w:space="0" w:color="auto"/>
              <w:right w:val="single" w:sz="4" w:space="0" w:color="auto"/>
            </w:tcBorders>
            <w:shd w:val="clear" w:color="auto" w:fill="auto"/>
            <w:vAlign w:val="center"/>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 zmiana stanu środków pieniężnych z tytułu różnic kursowych</w:t>
            </w:r>
          </w:p>
        </w:tc>
        <w:tc>
          <w:tcPr>
            <w:tcW w:w="1700" w:type="dxa"/>
            <w:tcBorders>
              <w:top w:val="nil"/>
              <w:left w:val="nil"/>
              <w:bottom w:val="single" w:sz="4" w:space="0" w:color="auto"/>
              <w:right w:val="single" w:sz="4" w:space="0" w:color="auto"/>
            </w:tcBorders>
            <w:shd w:val="clear" w:color="auto" w:fill="auto"/>
            <w:vAlign w:val="center"/>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xml:space="preserve">                    -      </w:t>
            </w:r>
          </w:p>
        </w:tc>
        <w:tc>
          <w:tcPr>
            <w:tcW w:w="1700" w:type="dxa"/>
            <w:tcBorders>
              <w:top w:val="nil"/>
              <w:left w:val="nil"/>
              <w:bottom w:val="single" w:sz="4" w:space="0" w:color="auto"/>
              <w:right w:val="single" w:sz="4" w:space="0" w:color="auto"/>
            </w:tcBorders>
            <w:shd w:val="clear" w:color="auto" w:fill="auto"/>
            <w:vAlign w:val="center"/>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F.</w:t>
            </w:r>
          </w:p>
        </w:tc>
        <w:tc>
          <w:tcPr>
            <w:tcW w:w="4980" w:type="dxa"/>
            <w:tcBorders>
              <w:top w:val="nil"/>
              <w:left w:val="nil"/>
              <w:bottom w:val="single" w:sz="4" w:space="0" w:color="auto"/>
              <w:right w:val="single" w:sz="4" w:space="0" w:color="auto"/>
            </w:tcBorders>
            <w:shd w:val="clear" w:color="auto" w:fill="auto"/>
            <w:vAlign w:val="center"/>
            <w:hideMark/>
          </w:tcPr>
          <w:p w:rsidR="00C7423C" w:rsidRPr="00542D0E" w:rsidRDefault="00C7423C" w:rsidP="00C7423C">
            <w:pPr>
              <w:spacing w:after="0" w:line="240" w:lineRule="auto"/>
              <w:rPr>
                <w:rFonts w:eastAsia="Times New Roman" w:cstheme="minorHAnsi"/>
                <w:b/>
                <w:bCs/>
                <w:sz w:val="16"/>
                <w:szCs w:val="16"/>
                <w:lang w:eastAsia="pl-PL"/>
              </w:rPr>
            </w:pPr>
            <w:r w:rsidRPr="00542D0E">
              <w:rPr>
                <w:rFonts w:eastAsia="Times New Roman" w:cstheme="minorHAnsi"/>
                <w:b/>
                <w:bCs/>
                <w:sz w:val="16"/>
                <w:szCs w:val="16"/>
                <w:lang w:eastAsia="pl-PL"/>
              </w:rPr>
              <w:t>Środki pieniężne na początek okresu</w:t>
            </w:r>
          </w:p>
        </w:tc>
        <w:tc>
          <w:tcPr>
            <w:tcW w:w="1700" w:type="dxa"/>
            <w:tcBorders>
              <w:top w:val="nil"/>
              <w:left w:val="nil"/>
              <w:bottom w:val="single" w:sz="4" w:space="0" w:color="auto"/>
              <w:right w:val="single" w:sz="4" w:space="0" w:color="auto"/>
            </w:tcBorders>
            <w:shd w:val="clear" w:color="auto" w:fill="auto"/>
            <w:vAlign w:val="center"/>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34 210,26    </w:t>
            </w:r>
          </w:p>
        </w:tc>
        <w:tc>
          <w:tcPr>
            <w:tcW w:w="1700" w:type="dxa"/>
            <w:tcBorders>
              <w:top w:val="nil"/>
              <w:left w:val="nil"/>
              <w:bottom w:val="single" w:sz="4" w:space="0" w:color="auto"/>
              <w:right w:val="single" w:sz="4" w:space="0" w:color="auto"/>
            </w:tcBorders>
            <w:shd w:val="clear" w:color="auto" w:fill="auto"/>
            <w:vAlign w:val="center"/>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298 609,12    </w:t>
            </w:r>
          </w:p>
        </w:tc>
      </w:tr>
      <w:tr w:rsidR="00C7423C" w:rsidRPr="00542D0E" w:rsidTr="00C7423C">
        <w:trPr>
          <w:trHeight w:val="382"/>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G.</w:t>
            </w:r>
          </w:p>
        </w:tc>
        <w:tc>
          <w:tcPr>
            <w:tcW w:w="4980" w:type="dxa"/>
            <w:tcBorders>
              <w:top w:val="nil"/>
              <w:left w:val="nil"/>
              <w:bottom w:val="single" w:sz="4" w:space="0" w:color="auto"/>
              <w:right w:val="single" w:sz="4" w:space="0" w:color="auto"/>
            </w:tcBorders>
            <w:shd w:val="clear" w:color="auto" w:fill="auto"/>
            <w:vAlign w:val="center"/>
            <w:hideMark/>
          </w:tcPr>
          <w:p w:rsidR="00C7423C" w:rsidRPr="00542D0E" w:rsidRDefault="00C7423C" w:rsidP="00C7423C">
            <w:pPr>
              <w:spacing w:after="0" w:line="240" w:lineRule="auto"/>
              <w:rPr>
                <w:rFonts w:eastAsia="Times New Roman" w:cstheme="minorHAnsi"/>
                <w:b/>
                <w:bCs/>
                <w:sz w:val="16"/>
                <w:szCs w:val="16"/>
                <w:lang w:eastAsia="pl-PL"/>
              </w:rPr>
            </w:pPr>
            <w:r w:rsidRPr="00542D0E">
              <w:rPr>
                <w:rFonts w:eastAsia="Times New Roman" w:cstheme="minorHAnsi"/>
                <w:b/>
                <w:bCs/>
                <w:sz w:val="16"/>
                <w:szCs w:val="16"/>
                <w:lang w:eastAsia="pl-PL"/>
              </w:rPr>
              <w:t>Środki pieniężne na koniec okresu (F+/-D), w tym</w:t>
            </w:r>
          </w:p>
        </w:tc>
        <w:tc>
          <w:tcPr>
            <w:tcW w:w="1700" w:type="dxa"/>
            <w:tcBorders>
              <w:top w:val="nil"/>
              <w:left w:val="nil"/>
              <w:bottom w:val="single" w:sz="4" w:space="0" w:color="auto"/>
              <w:right w:val="single" w:sz="4" w:space="0" w:color="auto"/>
            </w:tcBorders>
            <w:shd w:val="clear" w:color="auto" w:fill="auto"/>
            <w:vAlign w:val="center"/>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91 423,21    </w:t>
            </w:r>
          </w:p>
        </w:tc>
        <w:tc>
          <w:tcPr>
            <w:tcW w:w="1700" w:type="dxa"/>
            <w:tcBorders>
              <w:top w:val="nil"/>
              <w:left w:val="nil"/>
              <w:bottom w:val="single" w:sz="4" w:space="0" w:color="auto"/>
              <w:right w:val="single" w:sz="4" w:space="0" w:color="auto"/>
            </w:tcBorders>
            <w:shd w:val="clear" w:color="auto" w:fill="auto"/>
            <w:vAlign w:val="center"/>
            <w:hideMark/>
          </w:tcPr>
          <w:p w:rsidR="00C7423C" w:rsidRPr="00542D0E" w:rsidRDefault="00C7423C" w:rsidP="00C7423C">
            <w:pPr>
              <w:spacing w:after="0" w:line="240" w:lineRule="auto"/>
              <w:jc w:val="center"/>
              <w:rPr>
                <w:rFonts w:eastAsia="Times New Roman" w:cstheme="minorHAnsi"/>
                <w:b/>
                <w:bCs/>
                <w:sz w:val="16"/>
                <w:szCs w:val="16"/>
                <w:lang w:eastAsia="pl-PL"/>
              </w:rPr>
            </w:pPr>
            <w:r w:rsidRPr="00542D0E">
              <w:rPr>
                <w:rFonts w:eastAsia="Times New Roman" w:cstheme="minorHAnsi"/>
                <w:b/>
                <w:bCs/>
                <w:sz w:val="16"/>
                <w:szCs w:val="16"/>
                <w:lang w:eastAsia="pl-PL"/>
              </w:rPr>
              <w:t xml:space="preserve">        34 210,26    </w:t>
            </w:r>
          </w:p>
        </w:tc>
      </w:tr>
      <w:tr w:rsidR="00C7423C" w:rsidRPr="00542D0E" w:rsidTr="00C7423C">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c>
          <w:tcPr>
            <w:tcW w:w="4980" w:type="dxa"/>
            <w:tcBorders>
              <w:top w:val="nil"/>
              <w:left w:val="nil"/>
              <w:bottom w:val="single" w:sz="4" w:space="0" w:color="auto"/>
              <w:right w:val="single" w:sz="4" w:space="0" w:color="auto"/>
            </w:tcBorders>
            <w:shd w:val="clear" w:color="auto" w:fill="auto"/>
            <w:vAlign w:val="center"/>
            <w:hideMark/>
          </w:tcPr>
          <w:p w:rsidR="00C7423C" w:rsidRPr="00542D0E" w:rsidRDefault="00C7423C" w:rsidP="00C7423C">
            <w:pPr>
              <w:spacing w:after="0" w:line="240" w:lineRule="auto"/>
              <w:rPr>
                <w:rFonts w:eastAsia="Times New Roman" w:cstheme="minorHAnsi"/>
                <w:sz w:val="16"/>
                <w:szCs w:val="16"/>
                <w:lang w:eastAsia="pl-PL"/>
              </w:rPr>
            </w:pPr>
            <w:r w:rsidRPr="00542D0E">
              <w:rPr>
                <w:rFonts w:eastAsia="Times New Roman" w:cstheme="minorHAnsi"/>
                <w:sz w:val="16"/>
                <w:szCs w:val="16"/>
                <w:lang w:eastAsia="pl-PL"/>
              </w:rPr>
              <w:t>- o ograniczonej możliwości dysponowania</w:t>
            </w:r>
          </w:p>
        </w:tc>
        <w:tc>
          <w:tcPr>
            <w:tcW w:w="1700" w:type="dxa"/>
            <w:tcBorders>
              <w:top w:val="nil"/>
              <w:left w:val="nil"/>
              <w:bottom w:val="single" w:sz="4" w:space="0" w:color="auto"/>
              <w:right w:val="single" w:sz="4" w:space="0" w:color="auto"/>
            </w:tcBorders>
            <w:shd w:val="clear" w:color="auto" w:fill="auto"/>
            <w:vAlign w:val="center"/>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c>
          <w:tcPr>
            <w:tcW w:w="1700" w:type="dxa"/>
            <w:tcBorders>
              <w:top w:val="nil"/>
              <w:left w:val="nil"/>
              <w:bottom w:val="single" w:sz="4" w:space="0" w:color="auto"/>
              <w:right w:val="single" w:sz="4" w:space="0" w:color="auto"/>
            </w:tcBorders>
            <w:shd w:val="clear" w:color="auto" w:fill="auto"/>
            <w:vAlign w:val="center"/>
            <w:hideMark/>
          </w:tcPr>
          <w:p w:rsidR="00C7423C" w:rsidRPr="00542D0E" w:rsidRDefault="00C7423C" w:rsidP="00C7423C">
            <w:pPr>
              <w:spacing w:after="0" w:line="240" w:lineRule="auto"/>
              <w:jc w:val="center"/>
              <w:rPr>
                <w:rFonts w:eastAsia="Times New Roman" w:cstheme="minorHAnsi"/>
                <w:sz w:val="16"/>
                <w:szCs w:val="16"/>
                <w:lang w:eastAsia="pl-PL"/>
              </w:rPr>
            </w:pPr>
            <w:r w:rsidRPr="00542D0E">
              <w:rPr>
                <w:rFonts w:eastAsia="Times New Roman" w:cstheme="minorHAnsi"/>
                <w:sz w:val="16"/>
                <w:szCs w:val="16"/>
                <w:lang w:eastAsia="pl-PL"/>
              </w:rPr>
              <w:t> </w:t>
            </w:r>
          </w:p>
        </w:tc>
      </w:tr>
    </w:tbl>
    <w:p w:rsidR="00C7423C" w:rsidRPr="00A84166" w:rsidRDefault="00C7423C" w:rsidP="00C7423C">
      <w:pPr>
        <w:spacing w:after="240" w:line="240" w:lineRule="auto"/>
        <w:jc w:val="both"/>
        <w:rPr>
          <w:rFonts w:ascii="Times New Roman" w:eastAsia="Times New Roman" w:hAnsi="Times New Roman" w:cs="Times New Roman"/>
          <w:sz w:val="20"/>
          <w:szCs w:val="20"/>
          <w:lang w:eastAsia="pl-PL"/>
        </w:rPr>
      </w:pPr>
      <w:r w:rsidRPr="00A84166">
        <w:rPr>
          <w:rFonts w:ascii="Times New Roman" w:eastAsia="Times New Roman" w:hAnsi="Times New Roman" w:cs="Times New Roman"/>
          <w:sz w:val="20"/>
          <w:szCs w:val="20"/>
          <w:lang w:eastAsia="pl-PL"/>
        </w:rPr>
        <w:t>Źródło: ZGL Sp. z o. o.</w:t>
      </w:r>
    </w:p>
    <w:p w:rsidR="00C7423C" w:rsidRDefault="00C7423C" w:rsidP="00C7423C">
      <w:pPr>
        <w:tabs>
          <w:tab w:val="left" w:pos="900"/>
        </w:tabs>
        <w:spacing w:before="240" w:after="0" w:line="240" w:lineRule="auto"/>
        <w:ind w:left="1622" w:hanging="1622"/>
        <w:rPr>
          <w:rFonts w:ascii="Times New Roman" w:eastAsia="Times New Roman" w:hAnsi="Times New Roman" w:cs="Times New Roman"/>
          <w:b/>
          <w:sz w:val="20"/>
          <w:szCs w:val="20"/>
          <w:lang w:eastAsia="pl-PL"/>
        </w:rPr>
      </w:pPr>
      <w:r w:rsidRPr="00A84166">
        <w:rPr>
          <w:rFonts w:ascii="Times New Roman" w:eastAsia="Times New Roman" w:hAnsi="Times New Roman" w:cs="Times New Roman"/>
          <w:b/>
          <w:sz w:val="20"/>
          <w:szCs w:val="20"/>
          <w:lang w:eastAsia="pl-PL"/>
        </w:rPr>
        <w:t xml:space="preserve">Tabela </w:t>
      </w:r>
      <w:r>
        <w:rPr>
          <w:rFonts w:ascii="Times New Roman" w:eastAsia="Times New Roman" w:hAnsi="Times New Roman" w:cs="Times New Roman"/>
          <w:b/>
          <w:sz w:val="20"/>
          <w:szCs w:val="20"/>
          <w:lang w:eastAsia="pl-PL"/>
        </w:rPr>
        <w:t>-</w:t>
      </w:r>
      <w:r w:rsidRPr="00A84166">
        <w:rPr>
          <w:rFonts w:ascii="Times New Roman" w:eastAsia="Times New Roman" w:hAnsi="Times New Roman" w:cs="Times New Roman"/>
          <w:b/>
          <w:sz w:val="20"/>
          <w:szCs w:val="20"/>
          <w:lang w:eastAsia="pl-PL"/>
        </w:rPr>
        <w:t xml:space="preserve">Bilans </w:t>
      </w:r>
      <w:r>
        <w:rPr>
          <w:rFonts w:ascii="Times New Roman" w:eastAsia="Times New Roman" w:hAnsi="Times New Roman" w:cs="Times New Roman"/>
          <w:b/>
          <w:sz w:val="20"/>
          <w:szCs w:val="20"/>
          <w:lang w:eastAsia="pl-PL"/>
        </w:rPr>
        <w:t>– Aktywa ZGL Sp. z o.o.</w:t>
      </w:r>
    </w:p>
    <w:tbl>
      <w:tblPr>
        <w:tblW w:w="8101" w:type="dxa"/>
        <w:tblInd w:w="65" w:type="dxa"/>
        <w:tblCellMar>
          <w:left w:w="70" w:type="dxa"/>
          <w:right w:w="70" w:type="dxa"/>
        </w:tblCellMar>
        <w:tblLook w:val="04A0"/>
      </w:tblPr>
      <w:tblGrid>
        <w:gridCol w:w="338"/>
        <w:gridCol w:w="3291"/>
        <w:gridCol w:w="2245"/>
        <w:gridCol w:w="2227"/>
      </w:tblGrid>
      <w:tr w:rsidR="00C7423C" w:rsidRPr="00C94151" w:rsidTr="00C7423C">
        <w:trPr>
          <w:trHeight w:val="300"/>
        </w:trPr>
        <w:tc>
          <w:tcPr>
            <w:tcW w:w="810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BILANS - AKTYWA</w:t>
            </w:r>
          </w:p>
        </w:tc>
      </w:tr>
      <w:tr w:rsidR="00C7423C" w:rsidRPr="00C94151" w:rsidTr="00C7423C">
        <w:trPr>
          <w:trHeight w:val="492"/>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Lp.</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Wyszczególnienie</w:t>
            </w:r>
          </w:p>
        </w:tc>
        <w:tc>
          <w:tcPr>
            <w:tcW w:w="2245"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Stan na dzień 31.12.2012 </w:t>
            </w:r>
          </w:p>
        </w:tc>
        <w:tc>
          <w:tcPr>
            <w:tcW w:w="2227"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Stan na dzień 31.12.2011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A.</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Aktywa trwałe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67 838 937,48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63 619 828,86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I.</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Wartości niematerialne i prawne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1.</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Koszty zakończonych prac rozwojowych</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2.</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Wartość firmy</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3.</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Inne wartości niematerialne i prawne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24"/>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4.</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Zaliczki na wartości niematerialne i prawne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II.</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Rzeczowe aktywa trwałe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67 838 937,48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63 619 828,86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1.</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Środki trwałe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66 308 484,95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61 441 910,74    </w:t>
            </w:r>
          </w:p>
        </w:tc>
      </w:tr>
      <w:tr w:rsidR="00C7423C" w:rsidRPr="00C94151" w:rsidTr="00C7423C">
        <w:trPr>
          <w:trHeight w:val="37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a) grunty (w tym prawo użytkowania wieczystego gruntu)</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11 905 473,10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12 186 940,43    </w:t>
            </w:r>
          </w:p>
        </w:tc>
      </w:tr>
      <w:tr w:rsidR="00C7423C" w:rsidRPr="00C94151" w:rsidTr="00C7423C">
        <w:trPr>
          <w:trHeight w:val="415"/>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lastRenderedPageBreak/>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b) budynki, lokale i obiekty inżynierii lądowej i wodnej</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53 384 422,03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48 084 267,55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c) urządzenia techniczne i maszyny</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329 723,29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410 712,13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d) środki transportu</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114 339,05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158 719,92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e) inne środki trwałe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574 527,48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601 270,71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2.</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Środki trwałe w budowie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1 530 452,53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2 177 918,12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3.</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Zaliczki na środki trwałe w budowie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III.</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Należności długoterminowe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1.</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Od jednostek powiązanych</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2.</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Od pozostałych jednostek</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IV.</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Inwestycje długoterminowe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1.</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Nieruchomości</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2.</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Wartości niematerialne i prawne </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3.</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Długoterminowe aktywa finansowe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a) w jednostkach powiązanych</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udziały lub akcje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inne papiery wartościowe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udzielone pożyczki</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266"/>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inne długoterminowe aktywa finansowe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b) w pozostałych jednostkach</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udziały lub akcje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inne papiery wartościowe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141"/>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udzielone pożyczki</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274"/>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inne długoterminowe aktywa finansowe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4.</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Inne inwestycje długoterminowe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81"/>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V.</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Długoterminowe rozliczenia międzyokresowe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      </w:t>
            </w:r>
          </w:p>
        </w:tc>
      </w:tr>
      <w:tr w:rsidR="00C7423C" w:rsidRPr="00C94151" w:rsidTr="00C7423C">
        <w:trPr>
          <w:trHeight w:val="428"/>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1.</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Aktywa z tytułu odroczonego podatku dochodowego</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2.</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Inne rozliczenia międzyokresowe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B.</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Aktywa obrotowe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1 332 084,34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1 007 162,21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I.</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Zapasy</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38 095,23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42 040,16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1.</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Materiały</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38 095,23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42 040,16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2.</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Półprodukty i produkty w toku</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3.</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Produkty gotowe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4.</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Towary</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5.</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Zaliczki na dostawy</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II.</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Należności krótkoterminowe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1 164 460,08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884 158,35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1.</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Należności od jednostek powiązanych</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41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a) z tytułu dostaw i usług, o okresie spłaty:</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do 12 miesięcy </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powyżej 12 miesięcy</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b) inne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2.</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Należności od pozostałych jednostek</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1 164 460,08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884 158,35    </w:t>
            </w:r>
          </w:p>
        </w:tc>
      </w:tr>
      <w:tr w:rsidR="00C7423C" w:rsidRPr="00C94151" w:rsidTr="00C7423C">
        <w:trPr>
          <w:trHeight w:val="332"/>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a) z tytułu dostaw i usług, o okresie spłaty:</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968 233,38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786 580,56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do 12 miesięcy</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968 233,38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786 580,56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powyżej 12 miesięcy</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507"/>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lastRenderedPageBreak/>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b) z tytułu podatków, dotacji, ceł, ubezpieczeń społecznych i zdrowotnych oraz innych świadczeń</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129 511,10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23 736,79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c) inne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66 715,60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73 841,00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d) dochodzone na drodze sądowej</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III.</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Inwestycje krótkoterminowe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91 423,21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34 210,26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1.</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Krótkoterminowe aktywa finansowe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91 423,21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34 210,26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a) w jednostkach powiązanych</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udziały lub akcje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inne papiery wartościowe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udzielone pożyczki</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53"/>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inne krótkoterminowe aktywa finansowe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b) w pozostałych jednostkach</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udziały lub akcje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inne papiery wartościowe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udzielone pożyczki</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36"/>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inne krótkoterminowe aktywa finansowe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6"/>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c) środki pieniężne i inne aktywa pieniężne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91 423,21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34 210,26    </w:t>
            </w:r>
          </w:p>
        </w:tc>
      </w:tr>
      <w:tr w:rsidR="00C7423C" w:rsidRPr="00C94151" w:rsidTr="00C7423C">
        <w:trPr>
          <w:trHeight w:val="268"/>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środki pieniężne w kasie i na rachunkach</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91 423,21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34 210,26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inne środki pieniężne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inne aktywa pieniężne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2.</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Inne inwestycje krótkoterminowe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38"/>
        </w:trPr>
        <w:tc>
          <w:tcPr>
            <w:tcW w:w="338" w:type="dxa"/>
            <w:tcBorders>
              <w:top w:val="nil"/>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IV.</w:t>
            </w:r>
          </w:p>
        </w:tc>
        <w:tc>
          <w:tcPr>
            <w:tcW w:w="3291"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Krótkoterminowe rozliczenia międzyokresowe</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38 105,82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46 753,44    </w:t>
            </w:r>
          </w:p>
        </w:tc>
      </w:tr>
      <w:tr w:rsidR="00C7423C" w:rsidRPr="00C94151" w:rsidTr="00C7423C">
        <w:trPr>
          <w:trHeight w:val="300"/>
        </w:trPr>
        <w:tc>
          <w:tcPr>
            <w:tcW w:w="362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Aktywa razem</w:t>
            </w:r>
          </w:p>
        </w:tc>
        <w:tc>
          <w:tcPr>
            <w:tcW w:w="2245"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69 170 888,82    </w:t>
            </w:r>
          </w:p>
        </w:tc>
        <w:tc>
          <w:tcPr>
            <w:tcW w:w="222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
                <w:bCs/>
                <w:color w:val="000000"/>
                <w:sz w:val="16"/>
                <w:szCs w:val="16"/>
                <w:lang w:eastAsia="pl-PL"/>
              </w:rPr>
            </w:pPr>
            <w:r w:rsidRPr="00C94151">
              <w:rPr>
                <w:rFonts w:ascii="Calibri" w:eastAsia="Times New Roman" w:hAnsi="Calibri" w:cs="Calibri"/>
                <w:b/>
                <w:bCs/>
                <w:color w:val="000000"/>
                <w:sz w:val="16"/>
                <w:szCs w:val="16"/>
                <w:lang w:eastAsia="pl-PL"/>
              </w:rPr>
              <w:t xml:space="preserve">          64 626 991,07    </w:t>
            </w:r>
          </w:p>
        </w:tc>
      </w:tr>
    </w:tbl>
    <w:p w:rsidR="00C7423C" w:rsidRDefault="00C7423C" w:rsidP="00C7423C">
      <w:pPr>
        <w:spacing w:after="240" w:line="240" w:lineRule="auto"/>
        <w:jc w:val="both"/>
        <w:rPr>
          <w:rFonts w:ascii="Times New Roman" w:eastAsia="Times New Roman" w:hAnsi="Times New Roman" w:cs="Times New Roman"/>
          <w:sz w:val="20"/>
          <w:szCs w:val="20"/>
          <w:lang w:eastAsia="pl-PL"/>
        </w:rPr>
      </w:pPr>
      <w:r w:rsidRPr="00A84166">
        <w:rPr>
          <w:rFonts w:ascii="Times New Roman" w:eastAsia="Times New Roman" w:hAnsi="Times New Roman" w:cs="Times New Roman"/>
          <w:sz w:val="20"/>
          <w:szCs w:val="20"/>
          <w:lang w:eastAsia="pl-PL"/>
        </w:rPr>
        <w:t>Źródło: ZGL Sp. z o. o.</w:t>
      </w:r>
    </w:p>
    <w:p w:rsidR="00C7423C" w:rsidRDefault="00C7423C" w:rsidP="00C7423C">
      <w:pPr>
        <w:tabs>
          <w:tab w:val="left" w:pos="900"/>
        </w:tabs>
        <w:spacing w:before="240" w:after="0" w:line="240" w:lineRule="auto"/>
        <w:ind w:left="1622" w:hanging="1622"/>
        <w:rPr>
          <w:rFonts w:ascii="Times New Roman" w:eastAsia="Times New Roman" w:hAnsi="Times New Roman" w:cs="Times New Roman"/>
          <w:b/>
          <w:sz w:val="20"/>
          <w:szCs w:val="20"/>
          <w:lang w:eastAsia="pl-PL"/>
        </w:rPr>
      </w:pPr>
      <w:r w:rsidRPr="00A84166">
        <w:rPr>
          <w:rFonts w:ascii="Times New Roman" w:eastAsia="Times New Roman" w:hAnsi="Times New Roman" w:cs="Times New Roman"/>
          <w:b/>
          <w:sz w:val="20"/>
          <w:szCs w:val="20"/>
          <w:lang w:eastAsia="pl-PL"/>
        </w:rPr>
        <w:t xml:space="preserve">Tabela </w:t>
      </w:r>
      <w:r>
        <w:rPr>
          <w:rFonts w:ascii="Times New Roman" w:eastAsia="Times New Roman" w:hAnsi="Times New Roman" w:cs="Times New Roman"/>
          <w:b/>
          <w:sz w:val="20"/>
          <w:szCs w:val="20"/>
          <w:lang w:eastAsia="pl-PL"/>
        </w:rPr>
        <w:t>-</w:t>
      </w:r>
      <w:r w:rsidRPr="00A84166">
        <w:rPr>
          <w:rFonts w:ascii="Times New Roman" w:eastAsia="Times New Roman" w:hAnsi="Times New Roman" w:cs="Times New Roman"/>
          <w:b/>
          <w:sz w:val="20"/>
          <w:szCs w:val="20"/>
          <w:lang w:eastAsia="pl-PL"/>
        </w:rPr>
        <w:t xml:space="preserve">Bilans </w:t>
      </w:r>
      <w:r>
        <w:rPr>
          <w:rFonts w:ascii="Times New Roman" w:eastAsia="Times New Roman" w:hAnsi="Times New Roman" w:cs="Times New Roman"/>
          <w:b/>
          <w:sz w:val="20"/>
          <w:szCs w:val="20"/>
          <w:lang w:eastAsia="pl-PL"/>
        </w:rPr>
        <w:t>– Pasywa  ZGL Sp. z o.o.</w:t>
      </w:r>
    </w:p>
    <w:tbl>
      <w:tblPr>
        <w:tblW w:w="8280" w:type="dxa"/>
        <w:tblInd w:w="65" w:type="dxa"/>
        <w:tblCellMar>
          <w:left w:w="70" w:type="dxa"/>
          <w:right w:w="70" w:type="dxa"/>
        </w:tblCellMar>
        <w:tblLook w:val="04A0"/>
      </w:tblPr>
      <w:tblGrid>
        <w:gridCol w:w="505"/>
        <w:gridCol w:w="3685"/>
        <w:gridCol w:w="2017"/>
        <w:gridCol w:w="2073"/>
      </w:tblGrid>
      <w:tr w:rsidR="00C7423C" w:rsidRPr="00C94151" w:rsidTr="00C7423C">
        <w:trPr>
          <w:trHeight w:val="300"/>
        </w:trPr>
        <w:tc>
          <w:tcPr>
            <w:tcW w:w="828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BILANS - PASYWA</w:t>
            </w:r>
          </w:p>
        </w:tc>
      </w:tr>
      <w:tr w:rsidR="00C7423C" w:rsidRPr="00C94151" w:rsidTr="00C7423C">
        <w:trPr>
          <w:trHeight w:val="423"/>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Lp.</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Wyszczególnienie</w:t>
            </w:r>
          </w:p>
        </w:tc>
        <w:tc>
          <w:tcPr>
            <w:tcW w:w="2017"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Stan na dzień 31.12.2012 </w:t>
            </w:r>
          </w:p>
        </w:tc>
        <w:tc>
          <w:tcPr>
            <w:tcW w:w="2073" w:type="dxa"/>
            <w:tcBorders>
              <w:top w:val="nil"/>
              <w:left w:val="nil"/>
              <w:bottom w:val="single" w:sz="4" w:space="0" w:color="auto"/>
              <w:right w:val="single" w:sz="4" w:space="0" w:color="auto"/>
            </w:tcBorders>
            <w:shd w:val="clear" w:color="auto" w:fill="auto"/>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Stan na dzień 31.12.2011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A.</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Kapitał (fundusz)  własny</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61 271 672,42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61 145 020,79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I.</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Kapitał (fundusz) podstawowy</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62 327 000,00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62 327 000,00    </w:t>
            </w:r>
          </w:p>
        </w:tc>
      </w:tr>
      <w:tr w:rsidR="00C7423C" w:rsidRPr="00C94151" w:rsidTr="00C7423C">
        <w:trPr>
          <w:trHeight w:val="328"/>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II.</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Należne wpłaty na kapitał podstawowy (wielkość ujemna)</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III.</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Udziały (akcje) własne (wielkość ujemna)</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IV.</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Kapitał (fundusz) zapasowy</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2 758,68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V.</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Kapitał (fundusz) z aktualizacji wyceny</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VI.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Pozostałe kapitały (fundusze) rezerwowe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VII.</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Zysk (strata) z lat ubiegłych</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1 181 979,21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1 408 513,29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VIII.</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Zysk (strata) netto</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126 651,63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223 775,40    </w:t>
            </w:r>
          </w:p>
        </w:tc>
      </w:tr>
      <w:tr w:rsidR="00C7423C" w:rsidRPr="00C94151" w:rsidTr="00C7423C">
        <w:trPr>
          <w:trHeight w:val="394"/>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IX.</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Odpisy z zysku netto w ciągu roku obrotowego (wielkość ujemna)</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B.</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Zobowiązania i rezerwy na zobowiązania</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7 899 349,40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3 481 970,28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I.</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Rezerwy na zobowiązania</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451 943,42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494 373,28    </w:t>
            </w:r>
          </w:p>
        </w:tc>
      </w:tr>
      <w:tr w:rsidR="00C7423C" w:rsidRPr="00C94151" w:rsidTr="00C7423C">
        <w:trPr>
          <w:trHeight w:val="284"/>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1.</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Rezerwa z tytułu odroczonego podatku dochodowego</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287"/>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2.</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Rezerwa na świadczenia emerytalne i podobne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451 943,42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494 373,28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długoterminowa</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341 739,42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471 642,16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krótkoterminowa</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110 204,00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22 731,12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lastRenderedPageBreak/>
              <w:t>3.</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Pozostałe rezerwy</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długoterminowe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krótkoterminowe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II.</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Zobowiązania długoterminowe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5 950 000,00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1.</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Wobec jednostek powiązanych</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2.</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Wobec pozostałych jednostek</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5 950 000,00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a) kredyty i pożyczki</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5 950 000,00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24"/>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b) z tytułu emisji dłużnych papierów wartościowych</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c) inne zobowiązania finansowe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d) inne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III.</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Zobowiązania krótkoterminowe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1 497 405,98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2 987 597,00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1.</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Wobec jednostek powiązanych</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4"/>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a) z tytułu dostaw i usług, o okresie wymagalności:</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do 12 miesięcy</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powyżej 12 miesięcy</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b) inne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2.</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Wobec pozostałych jednostek</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1 430 007,51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2 914 081,85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a) kredyty i pożyczki</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200 000,00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2 054 558,69    </w:t>
            </w:r>
          </w:p>
        </w:tc>
      </w:tr>
      <w:tr w:rsidR="00C7423C" w:rsidRPr="00C94151" w:rsidTr="00C7423C">
        <w:trPr>
          <w:trHeight w:val="288"/>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b) z tytułu emisji dłużnych papierów wartościowych</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c) inne zobowiązania finansowe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283"/>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d) z tytułu dostaw i usług, o okresie wymagalności:</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946 500,29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624 024,69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do 12 miesięcy</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946 500,29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624 024,69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powyżej 12 miesięcy</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e) zaliczki otrzymane na dostawy</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f) zobowiązania wekslowe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283"/>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g) z tytułu podatków, ceł, ubezpieczeń i innych świadczeń</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214 235,26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174 717,19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h) z tytułu wynagrodzeń</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3 109,73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1 502,27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 inne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66 162,23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59 279,01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3.</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Fundusze specjalne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67 398,47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73 515,15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IV.</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Rozliczenia międzyokresowe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1.</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Ujemna wartość firmy</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2.</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Inne rozliczenia międzyokresowe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długoterminowe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505" w:type="dxa"/>
            <w:tcBorders>
              <w:top w:val="nil"/>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w:t>
            </w:r>
          </w:p>
        </w:tc>
        <w:tc>
          <w:tcPr>
            <w:tcW w:w="3685" w:type="dxa"/>
            <w:tcBorders>
              <w:top w:val="nil"/>
              <w:left w:val="nil"/>
              <w:bottom w:val="single" w:sz="4" w:space="0" w:color="auto"/>
              <w:right w:val="single" w:sz="4" w:space="0" w:color="auto"/>
            </w:tcBorders>
            <w:shd w:val="clear" w:color="auto" w:fill="auto"/>
            <w:vAlign w:val="bottom"/>
            <w:hideMark/>
          </w:tcPr>
          <w:p w:rsidR="00C7423C" w:rsidRPr="00C94151" w:rsidRDefault="00C7423C" w:rsidP="00C7423C">
            <w:pPr>
              <w:spacing w:after="0" w:line="240" w:lineRule="auto"/>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krótkoterminowe</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color w:val="000000"/>
                <w:sz w:val="16"/>
                <w:szCs w:val="16"/>
                <w:lang w:eastAsia="pl-PL"/>
              </w:rPr>
            </w:pPr>
            <w:r w:rsidRPr="00C94151">
              <w:rPr>
                <w:rFonts w:ascii="Calibri" w:eastAsia="Times New Roman" w:hAnsi="Calibri" w:cs="Calibri"/>
                <w:color w:val="000000"/>
                <w:sz w:val="16"/>
                <w:szCs w:val="16"/>
                <w:lang w:eastAsia="pl-PL"/>
              </w:rPr>
              <w:t xml:space="preserve">                             -      </w:t>
            </w:r>
          </w:p>
        </w:tc>
      </w:tr>
      <w:tr w:rsidR="00C7423C" w:rsidRPr="00C94151" w:rsidTr="00C7423C">
        <w:trPr>
          <w:trHeight w:val="300"/>
        </w:trPr>
        <w:tc>
          <w:tcPr>
            <w:tcW w:w="41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Pasywa razem</w:t>
            </w:r>
          </w:p>
        </w:tc>
        <w:tc>
          <w:tcPr>
            <w:tcW w:w="2017"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69 171 021,82    </w:t>
            </w:r>
          </w:p>
        </w:tc>
        <w:tc>
          <w:tcPr>
            <w:tcW w:w="2073" w:type="dxa"/>
            <w:tcBorders>
              <w:top w:val="nil"/>
              <w:left w:val="nil"/>
              <w:bottom w:val="single" w:sz="4" w:space="0" w:color="auto"/>
              <w:right w:val="single" w:sz="4" w:space="0" w:color="auto"/>
            </w:tcBorders>
            <w:shd w:val="clear" w:color="auto" w:fill="auto"/>
            <w:noWrap/>
            <w:vAlign w:val="center"/>
            <w:hideMark/>
          </w:tcPr>
          <w:p w:rsidR="00C7423C" w:rsidRPr="00C94151" w:rsidRDefault="00C7423C" w:rsidP="00C7423C">
            <w:pPr>
              <w:spacing w:after="0" w:line="240" w:lineRule="auto"/>
              <w:jc w:val="center"/>
              <w:rPr>
                <w:rFonts w:ascii="Calibri" w:eastAsia="Times New Roman" w:hAnsi="Calibri" w:cs="Calibri"/>
                <w:bCs/>
                <w:color w:val="000000"/>
                <w:sz w:val="16"/>
                <w:szCs w:val="16"/>
                <w:lang w:eastAsia="pl-PL"/>
              </w:rPr>
            </w:pPr>
            <w:r w:rsidRPr="00C94151">
              <w:rPr>
                <w:rFonts w:ascii="Calibri" w:eastAsia="Times New Roman" w:hAnsi="Calibri" w:cs="Calibri"/>
                <w:bCs/>
                <w:color w:val="000000"/>
                <w:sz w:val="16"/>
                <w:szCs w:val="16"/>
                <w:lang w:eastAsia="pl-PL"/>
              </w:rPr>
              <w:t xml:space="preserve">      64 626 991,07    </w:t>
            </w:r>
          </w:p>
        </w:tc>
      </w:tr>
    </w:tbl>
    <w:p w:rsidR="00C7423C" w:rsidRDefault="00C7423C" w:rsidP="00C7423C">
      <w:pPr>
        <w:spacing w:after="240" w:line="240" w:lineRule="auto"/>
        <w:jc w:val="both"/>
        <w:rPr>
          <w:rFonts w:ascii="Times New Roman" w:eastAsia="Times New Roman" w:hAnsi="Times New Roman" w:cs="Times New Roman"/>
          <w:sz w:val="20"/>
          <w:szCs w:val="20"/>
          <w:lang w:eastAsia="pl-PL"/>
        </w:rPr>
      </w:pPr>
      <w:r w:rsidRPr="00A84166">
        <w:rPr>
          <w:rFonts w:ascii="Times New Roman" w:eastAsia="Times New Roman" w:hAnsi="Times New Roman" w:cs="Times New Roman"/>
          <w:sz w:val="20"/>
          <w:szCs w:val="20"/>
          <w:lang w:eastAsia="pl-PL"/>
        </w:rPr>
        <w:t>Źródło: ZGL Sp. z o. o.</w:t>
      </w:r>
    </w:p>
    <w:p w:rsidR="0099091A" w:rsidRDefault="0099091A" w:rsidP="00C7423C">
      <w:pPr>
        <w:spacing w:after="240" w:line="240" w:lineRule="auto"/>
        <w:jc w:val="both"/>
        <w:rPr>
          <w:rFonts w:ascii="Times New Roman" w:eastAsia="Times New Roman" w:hAnsi="Times New Roman" w:cs="Times New Roman"/>
          <w:sz w:val="20"/>
          <w:szCs w:val="20"/>
          <w:lang w:eastAsia="pl-PL"/>
        </w:rPr>
      </w:pPr>
    </w:p>
    <w:p w:rsidR="0099091A" w:rsidRPr="005270C1" w:rsidRDefault="0099091A" w:rsidP="005270C1">
      <w:pPr>
        <w:pStyle w:val="Akapitzlist"/>
        <w:numPr>
          <w:ilvl w:val="0"/>
          <w:numId w:val="9"/>
        </w:numPr>
        <w:tabs>
          <w:tab w:val="left" w:pos="900"/>
        </w:tabs>
        <w:spacing w:before="240" w:after="0" w:line="240" w:lineRule="auto"/>
        <w:ind w:left="709"/>
        <w:rPr>
          <w:rFonts w:ascii="Times New Roman" w:eastAsia="Times New Roman" w:hAnsi="Times New Roman" w:cs="Times New Roman"/>
          <w:b/>
          <w:bCs/>
          <w:smallCaps/>
          <w:sz w:val="28"/>
          <w:szCs w:val="28"/>
          <w:lang w:eastAsia="pl-PL"/>
        </w:rPr>
      </w:pPr>
      <w:r w:rsidRPr="005270C1">
        <w:rPr>
          <w:rFonts w:ascii="Times New Roman" w:hAnsi="Times New Roman" w:cs="Times New Roman"/>
          <w:b/>
          <w:smallCaps/>
          <w:sz w:val="28"/>
          <w:szCs w:val="28"/>
        </w:rPr>
        <w:t>Wskaźniki ekonomiczne</w:t>
      </w:r>
    </w:p>
    <w:p w:rsidR="0099091A" w:rsidRPr="00994091" w:rsidRDefault="0099091A" w:rsidP="0099091A">
      <w:pPr>
        <w:tabs>
          <w:tab w:val="left" w:pos="900"/>
        </w:tabs>
        <w:spacing w:before="240" w:after="0" w:line="240" w:lineRule="auto"/>
        <w:ind w:left="1622" w:hanging="1622"/>
        <w:rPr>
          <w:rFonts w:ascii="Times New Roman" w:eastAsia="Times New Roman" w:hAnsi="Times New Roman" w:cs="Times New Roman"/>
          <w:b/>
          <w:bCs/>
          <w:sz w:val="20"/>
          <w:szCs w:val="20"/>
          <w:lang w:eastAsia="pl-PL"/>
        </w:rPr>
      </w:pPr>
    </w:p>
    <w:p w:rsidR="0099091A" w:rsidRPr="005270C1" w:rsidRDefault="0099091A" w:rsidP="0099091A">
      <w:pPr>
        <w:jc w:val="both"/>
        <w:rPr>
          <w:rFonts w:ascii="Times New Roman" w:hAnsi="Times New Roman" w:cs="Times New Roman"/>
          <w:sz w:val="24"/>
          <w:szCs w:val="24"/>
        </w:rPr>
      </w:pPr>
      <w:r w:rsidRPr="005270C1">
        <w:rPr>
          <w:rFonts w:ascii="Times New Roman" w:hAnsi="Times New Roman" w:cs="Times New Roman"/>
          <w:sz w:val="24"/>
          <w:szCs w:val="24"/>
        </w:rPr>
        <w:t>Podstawowe wskaźniki rentowności przedstawia poniższa tabela.</w:t>
      </w:r>
    </w:p>
    <w:p w:rsidR="0099091A" w:rsidRPr="00994091" w:rsidRDefault="0099091A" w:rsidP="0099091A">
      <w:pPr>
        <w:outlineLvl w:val="0"/>
        <w:rPr>
          <w:rFonts w:ascii="Times New Roman" w:hAnsi="Times New Roman" w:cs="Times New Roman"/>
          <w:i/>
          <w:sz w:val="20"/>
          <w:szCs w:val="20"/>
        </w:rPr>
      </w:pPr>
      <w:r w:rsidRPr="00994091">
        <w:rPr>
          <w:rFonts w:ascii="Times New Roman" w:hAnsi="Times New Roman" w:cs="Times New Roman"/>
          <w:i/>
          <w:sz w:val="20"/>
          <w:szCs w:val="20"/>
        </w:rPr>
        <w:t>Tabela</w:t>
      </w:r>
      <w:r>
        <w:rPr>
          <w:rFonts w:ascii="Times New Roman" w:hAnsi="Times New Roman" w:cs="Times New Roman"/>
          <w:i/>
          <w:sz w:val="20"/>
          <w:szCs w:val="20"/>
        </w:rPr>
        <w:t>:</w:t>
      </w:r>
      <w:r w:rsidRPr="00994091">
        <w:rPr>
          <w:rFonts w:ascii="Times New Roman" w:hAnsi="Times New Roman" w:cs="Times New Roman"/>
          <w:i/>
          <w:sz w:val="20"/>
          <w:szCs w:val="20"/>
        </w:rPr>
        <w:t xml:space="preserve"> Wskaźniki rentowności.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513"/>
        <w:gridCol w:w="1559"/>
      </w:tblGrid>
      <w:tr w:rsidR="0099091A" w:rsidRPr="00994091" w:rsidTr="0099091A">
        <w:tc>
          <w:tcPr>
            <w:tcW w:w="7513" w:type="dxa"/>
            <w:shd w:val="clear" w:color="auto" w:fill="C6D9F1"/>
          </w:tcPr>
          <w:p w:rsidR="0099091A" w:rsidRPr="00994091" w:rsidRDefault="0099091A" w:rsidP="0099091A">
            <w:pPr>
              <w:rPr>
                <w:rFonts w:ascii="Times New Roman" w:hAnsi="Times New Roman" w:cs="Times New Roman"/>
                <w:sz w:val="20"/>
                <w:szCs w:val="20"/>
              </w:rPr>
            </w:pPr>
            <w:r w:rsidRPr="00994091">
              <w:rPr>
                <w:rFonts w:ascii="Times New Roman" w:hAnsi="Times New Roman" w:cs="Times New Roman"/>
                <w:sz w:val="20"/>
                <w:szCs w:val="20"/>
              </w:rPr>
              <w:lastRenderedPageBreak/>
              <w:t xml:space="preserve">  Wskaźnik rentowności netto sprzedaży ROS  </w:t>
            </w:r>
          </w:p>
          <w:p w:rsidR="0099091A" w:rsidRPr="00994091" w:rsidRDefault="00BE7F6E" w:rsidP="0099091A">
            <w:pPr>
              <w:rPr>
                <w:rFonts w:ascii="Times New Roman" w:hAnsi="Times New Roman" w:cs="Times New Roman"/>
                <w:sz w:val="20"/>
                <w:szCs w:val="20"/>
              </w:rPr>
            </w:pPr>
            <m:oMathPara>
              <m:oMath>
                <m:f>
                  <m:fPr>
                    <m:ctrlPr>
                      <w:rPr>
                        <w:rFonts w:ascii="Cambria Math" w:hAnsi="Times New Roman" w:cs="Times New Roman"/>
                        <w:i/>
                        <w:sz w:val="20"/>
                        <w:szCs w:val="20"/>
                      </w:rPr>
                    </m:ctrlPr>
                  </m:fPr>
                  <m:num>
                    <m:r>
                      <w:rPr>
                        <w:rFonts w:ascii="Cambria Math" w:hAnsi="Cambria Math" w:cs="Times New Roman"/>
                        <w:sz w:val="20"/>
                        <w:szCs w:val="20"/>
                      </w:rPr>
                      <m:t>Zysk</m:t>
                    </m:r>
                    <m:r>
                      <w:rPr>
                        <w:rFonts w:ascii="Cambria Math" w:hAnsi="Times New Roman" w:cs="Times New Roman"/>
                        <w:sz w:val="20"/>
                        <w:szCs w:val="20"/>
                      </w:rPr>
                      <m:t xml:space="preserve"> </m:t>
                    </m:r>
                    <m:r>
                      <w:rPr>
                        <w:rFonts w:ascii="Cambria Math" w:hAnsi="Cambria Math" w:cs="Times New Roman"/>
                        <w:sz w:val="20"/>
                        <w:szCs w:val="20"/>
                      </w:rPr>
                      <m:t>netto</m:t>
                    </m:r>
                  </m:num>
                  <m:den>
                    <m:r>
                      <w:rPr>
                        <w:rFonts w:ascii="Cambria Math" w:hAnsi="Cambria Math" w:cs="Times New Roman"/>
                        <w:sz w:val="20"/>
                        <w:szCs w:val="20"/>
                      </w:rPr>
                      <m:t>przychód</m:t>
                    </m:r>
                    <m:r>
                      <w:rPr>
                        <w:rFonts w:ascii="Cambria Math" w:hAnsi="Times New Roman" w:cs="Times New Roman"/>
                        <w:sz w:val="20"/>
                        <w:szCs w:val="20"/>
                      </w:rPr>
                      <m:t xml:space="preserve"> </m:t>
                    </m:r>
                    <m:r>
                      <w:rPr>
                        <w:rFonts w:ascii="Cambria Math" w:hAnsi="Cambria Math" w:cs="Times New Roman"/>
                        <w:sz w:val="20"/>
                        <w:szCs w:val="20"/>
                      </w:rPr>
                      <m:t>ogółem</m:t>
                    </m:r>
                    <m:r>
                      <w:rPr>
                        <w:rFonts w:ascii="Cambria Math" w:hAnsi="Times New Roman" w:cs="Times New Roman"/>
                        <w:sz w:val="20"/>
                        <w:szCs w:val="20"/>
                      </w:rPr>
                      <m:t xml:space="preserve"> </m:t>
                    </m:r>
                    <m:r>
                      <w:rPr>
                        <w:rFonts w:ascii="Cambria Math" w:hAnsi="Cambria Math" w:cs="Times New Roman"/>
                        <w:sz w:val="20"/>
                        <w:szCs w:val="20"/>
                      </w:rPr>
                      <m:t>netto</m:t>
                    </m:r>
                  </m:den>
                </m:f>
                <m:r>
                  <w:rPr>
                    <w:rFonts w:ascii="Cambria Math" w:hAnsi="Cambria Math" w:cs="Times New Roman"/>
                    <w:sz w:val="20"/>
                    <w:szCs w:val="20"/>
                  </w:rPr>
                  <m:t>x</m:t>
                </m:r>
                <m:r>
                  <w:rPr>
                    <w:rFonts w:ascii="Cambria Math" w:hAnsi="Times New Roman" w:cs="Times New Roman"/>
                    <w:sz w:val="20"/>
                    <w:szCs w:val="20"/>
                  </w:rPr>
                  <m:t xml:space="preserve"> 100%</m:t>
                </m:r>
              </m:oMath>
            </m:oMathPara>
          </w:p>
          <w:p w:rsidR="0099091A" w:rsidRPr="00994091" w:rsidRDefault="0099091A" w:rsidP="0099091A">
            <w:pPr>
              <w:rPr>
                <w:rFonts w:ascii="Times New Roman" w:hAnsi="Times New Roman" w:cs="Times New Roman"/>
                <w:sz w:val="20"/>
                <w:szCs w:val="20"/>
              </w:rPr>
            </w:pPr>
          </w:p>
        </w:tc>
        <w:tc>
          <w:tcPr>
            <w:tcW w:w="1559" w:type="dxa"/>
            <w:shd w:val="clear" w:color="auto" w:fill="FFFF99"/>
          </w:tcPr>
          <w:p w:rsidR="0099091A" w:rsidRPr="00994091" w:rsidRDefault="0099091A" w:rsidP="0099091A">
            <w:pPr>
              <w:rPr>
                <w:rFonts w:ascii="Times New Roman" w:hAnsi="Times New Roman" w:cs="Times New Roman"/>
                <w:sz w:val="20"/>
                <w:szCs w:val="20"/>
              </w:rPr>
            </w:pPr>
          </w:p>
          <w:p w:rsidR="0099091A" w:rsidRPr="00994091" w:rsidRDefault="0099091A" w:rsidP="0099091A">
            <w:pPr>
              <w:rPr>
                <w:rFonts w:ascii="Times New Roman" w:hAnsi="Times New Roman" w:cs="Times New Roman"/>
                <w:sz w:val="20"/>
                <w:szCs w:val="20"/>
              </w:rPr>
            </w:pPr>
            <w:r w:rsidRPr="00994091">
              <w:rPr>
                <w:rFonts w:ascii="Times New Roman" w:hAnsi="Times New Roman" w:cs="Times New Roman"/>
                <w:sz w:val="20"/>
                <w:szCs w:val="20"/>
              </w:rPr>
              <w:t>1,33%</w:t>
            </w:r>
          </w:p>
        </w:tc>
      </w:tr>
      <w:tr w:rsidR="0099091A" w:rsidRPr="00994091" w:rsidTr="0099091A">
        <w:tc>
          <w:tcPr>
            <w:tcW w:w="7513" w:type="dxa"/>
            <w:shd w:val="clear" w:color="auto" w:fill="C6D9F1"/>
          </w:tcPr>
          <w:p w:rsidR="0099091A" w:rsidRPr="00994091" w:rsidRDefault="0099091A" w:rsidP="0099091A">
            <w:pPr>
              <w:rPr>
                <w:rFonts w:ascii="Times New Roman" w:hAnsi="Times New Roman" w:cs="Times New Roman"/>
                <w:sz w:val="20"/>
                <w:szCs w:val="20"/>
              </w:rPr>
            </w:pPr>
            <w:r w:rsidRPr="00994091">
              <w:rPr>
                <w:rFonts w:ascii="Times New Roman" w:hAnsi="Times New Roman" w:cs="Times New Roman"/>
                <w:sz w:val="20"/>
                <w:szCs w:val="20"/>
              </w:rPr>
              <w:t xml:space="preserve">   Wskaźnik rentowności majątku ROA</w:t>
            </w:r>
          </w:p>
          <w:p w:rsidR="0099091A" w:rsidRPr="00994091" w:rsidRDefault="00BE7F6E" w:rsidP="0099091A">
            <w:pPr>
              <w:rPr>
                <w:rFonts w:ascii="Times New Roman" w:hAnsi="Times New Roman" w:cs="Times New Roman"/>
                <w:sz w:val="20"/>
                <w:szCs w:val="20"/>
              </w:rPr>
            </w:pPr>
            <m:oMathPara>
              <m:oMath>
                <m:f>
                  <m:fPr>
                    <m:ctrlPr>
                      <w:rPr>
                        <w:rFonts w:ascii="Cambria Math" w:hAnsi="Times New Roman" w:cs="Times New Roman"/>
                        <w:i/>
                        <w:sz w:val="20"/>
                        <w:szCs w:val="20"/>
                      </w:rPr>
                    </m:ctrlPr>
                  </m:fPr>
                  <m:num>
                    <m:r>
                      <w:rPr>
                        <w:rFonts w:ascii="Cambria Math" w:hAnsi="Cambria Math" w:cs="Times New Roman"/>
                        <w:sz w:val="20"/>
                        <w:szCs w:val="20"/>
                      </w:rPr>
                      <m:t>Zysk</m:t>
                    </m:r>
                    <m:r>
                      <w:rPr>
                        <w:rFonts w:ascii="Cambria Math" w:hAnsi="Times New Roman" w:cs="Times New Roman"/>
                        <w:sz w:val="20"/>
                        <w:szCs w:val="20"/>
                      </w:rPr>
                      <m:t xml:space="preserve"> </m:t>
                    </m:r>
                    <m:r>
                      <w:rPr>
                        <w:rFonts w:ascii="Cambria Math" w:hAnsi="Cambria Math" w:cs="Times New Roman"/>
                        <w:sz w:val="20"/>
                        <w:szCs w:val="20"/>
                      </w:rPr>
                      <m:t>netto</m:t>
                    </m:r>
                  </m:num>
                  <m:den>
                    <m:r>
                      <w:rPr>
                        <w:rFonts w:ascii="Cambria Math" w:hAnsi="Cambria Math" w:cs="Times New Roman"/>
                        <w:sz w:val="20"/>
                        <w:szCs w:val="20"/>
                      </w:rPr>
                      <m:t>Suma</m:t>
                    </m:r>
                    <m:r>
                      <w:rPr>
                        <w:rFonts w:ascii="Cambria Math" w:hAnsi="Times New Roman" w:cs="Times New Roman"/>
                        <w:sz w:val="20"/>
                        <w:szCs w:val="20"/>
                      </w:rPr>
                      <m:t xml:space="preserve"> </m:t>
                    </m:r>
                    <m:r>
                      <w:rPr>
                        <w:rFonts w:ascii="Cambria Math" w:hAnsi="Cambria Math" w:cs="Times New Roman"/>
                        <w:sz w:val="20"/>
                        <w:szCs w:val="20"/>
                      </w:rPr>
                      <m:t>aktywów</m:t>
                    </m:r>
                  </m:den>
                </m:f>
                <m:r>
                  <w:rPr>
                    <w:rFonts w:ascii="Cambria Math" w:hAnsi="Cambria Math" w:cs="Times New Roman"/>
                    <w:sz w:val="20"/>
                    <w:szCs w:val="20"/>
                  </w:rPr>
                  <m:t>x</m:t>
                </m:r>
                <m:r>
                  <w:rPr>
                    <w:rFonts w:ascii="Cambria Math" w:hAnsi="Times New Roman" w:cs="Times New Roman"/>
                    <w:sz w:val="20"/>
                    <w:szCs w:val="20"/>
                  </w:rPr>
                  <m:t xml:space="preserve"> 100%</m:t>
                </m:r>
              </m:oMath>
            </m:oMathPara>
          </w:p>
          <w:p w:rsidR="0099091A" w:rsidRPr="00994091" w:rsidRDefault="0099091A" w:rsidP="0099091A">
            <w:pPr>
              <w:rPr>
                <w:rFonts w:ascii="Times New Roman" w:hAnsi="Times New Roman" w:cs="Times New Roman"/>
                <w:sz w:val="20"/>
                <w:szCs w:val="20"/>
              </w:rPr>
            </w:pPr>
          </w:p>
        </w:tc>
        <w:tc>
          <w:tcPr>
            <w:tcW w:w="1559" w:type="dxa"/>
            <w:shd w:val="clear" w:color="auto" w:fill="FFFF99"/>
          </w:tcPr>
          <w:p w:rsidR="0099091A" w:rsidRPr="00994091" w:rsidRDefault="0099091A" w:rsidP="0099091A">
            <w:pPr>
              <w:rPr>
                <w:rFonts w:ascii="Times New Roman" w:hAnsi="Times New Roman" w:cs="Times New Roman"/>
                <w:sz w:val="20"/>
                <w:szCs w:val="20"/>
              </w:rPr>
            </w:pPr>
          </w:p>
          <w:p w:rsidR="0099091A" w:rsidRPr="00994091" w:rsidRDefault="0099091A" w:rsidP="0099091A">
            <w:pPr>
              <w:rPr>
                <w:rFonts w:ascii="Times New Roman" w:hAnsi="Times New Roman" w:cs="Times New Roman"/>
                <w:sz w:val="20"/>
                <w:szCs w:val="20"/>
              </w:rPr>
            </w:pPr>
            <w:r w:rsidRPr="00994091">
              <w:rPr>
                <w:rFonts w:ascii="Times New Roman" w:hAnsi="Times New Roman" w:cs="Times New Roman"/>
                <w:sz w:val="20"/>
                <w:szCs w:val="20"/>
              </w:rPr>
              <w:t>0,18%</w:t>
            </w:r>
          </w:p>
        </w:tc>
      </w:tr>
      <w:tr w:rsidR="0099091A" w:rsidRPr="00994091" w:rsidTr="0099091A">
        <w:trPr>
          <w:trHeight w:val="1535"/>
        </w:trPr>
        <w:tc>
          <w:tcPr>
            <w:tcW w:w="7513" w:type="dxa"/>
            <w:shd w:val="clear" w:color="auto" w:fill="C6D9F1"/>
          </w:tcPr>
          <w:p w:rsidR="0099091A" w:rsidRPr="00994091" w:rsidRDefault="0099091A" w:rsidP="0099091A">
            <w:pPr>
              <w:rPr>
                <w:rFonts w:ascii="Times New Roman" w:hAnsi="Times New Roman" w:cs="Times New Roman"/>
                <w:sz w:val="20"/>
                <w:szCs w:val="20"/>
              </w:rPr>
            </w:pPr>
            <w:r w:rsidRPr="00994091">
              <w:rPr>
                <w:rFonts w:ascii="Times New Roman" w:hAnsi="Times New Roman" w:cs="Times New Roman"/>
                <w:sz w:val="20"/>
                <w:szCs w:val="20"/>
              </w:rPr>
              <w:t>Wskaźnik rentowności kapitału ROE</w:t>
            </w:r>
          </w:p>
          <w:p w:rsidR="0099091A" w:rsidRPr="00994091" w:rsidRDefault="00BE7F6E" w:rsidP="0099091A">
            <w:pPr>
              <w:rPr>
                <w:rFonts w:ascii="Times New Roman" w:hAnsi="Times New Roman" w:cs="Times New Roman"/>
                <w:sz w:val="20"/>
                <w:szCs w:val="20"/>
              </w:rPr>
            </w:pPr>
            <m:oMathPara>
              <m:oMath>
                <m:f>
                  <m:fPr>
                    <m:ctrlPr>
                      <w:rPr>
                        <w:rFonts w:ascii="Cambria Math" w:hAnsi="Times New Roman" w:cs="Times New Roman"/>
                        <w:i/>
                        <w:sz w:val="20"/>
                        <w:szCs w:val="20"/>
                      </w:rPr>
                    </m:ctrlPr>
                  </m:fPr>
                  <m:num>
                    <m:r>
                      <w:rPr>
                        <w:rFonts w:ascii="Cambria Math" w:hAnsi="Cambria Math" w:cs="Times New Roman"/>
                        <w:sz w:val="20"/>
                        <w:szCs w:val="20"/>
                      </w:rPr>
                      <m:t>Zysk</m:t>
                    </m:r>
                    <m:r>
                      <w:rPr>
                        <w:rFonts w:ascii="Cambria Math" w:hAnsi="Times New Roman" w:cs="Times New Roman"/>
                        <w:sz w:val="20"/>
                        <w:szCs w:val="20"/>
                      </w:rPr>
                      <m:t xml:space="preserve"> </m:t>
                    </m:r>
                    <m:r>
                      <w:rPr>
                        <w:rFonts w:ascii="Cambria Math" w:hAnsi="Cambria Math" w:cs="Times New Roman"/>
                        <w:sz w:val="20"/>
                        <w:szCs w:val="20"/>
                      </w:rPr>
                      <m:t>netto</m:t>
                    </m:r>
                  </m:num>
                  <m:den>
                    <m:r>
                      <w:rPr>
                        <w:rFonts w:ascii="Cambria Math" w:hAnsi="Cambria Math" w:cs="Times New Roman"/>
                        <w:sz w:val="20"/>
                        <w:szCs w:val="20"/>
                      </w:rPr>
                      <m:t>Kapitały</m:t>
                    </m:r>
                    <m:r>
                      <w:rPr>
                        <w:rFonts w:ascii="Cambria Math" w:hAnsi="Times New Roman" w:cs="Times New Roman"/>
                        <w:sz w:val="20"/>
                        <w:szCs w:val="20"/>
                      </w:rPr>
                      <m:t xml:space="preserve"> </m:t>
                    </m:r>
                    <m:r>
                      <w:rPr>
                        <w:rFonts w:ascii="Cambria Math" w:hAnsi="Cambria Math" w:cs="Times New Roman"/>
                        <w:sz w:val="20"/>
                        <w:szCs w:val="20"/>
                      </w:rPr>
                      <m:t>własne</m:t>
                    </m:r>
                  </m:den>
                </m:f>
                <m:r>
                  <w:rPr>
                    <w:rFonts w:ascii="Cambria Math" w:hAnsi="Cambria Math" w:cs="Times New Roman"/>
                    <w:sz w:val="20"/>
                    <w:szCs w:val="20"/>
                  </w:rPr>
                  <m:t>x</m:t>
                </m:r>
                <m:r>
                  <w:rPr>
                    <w:rFonts w:ascii="Cambria Math" w:hAnsi="Times New Roman" w:cs="Times New Roman"/>
                    <w:sz w:val="20"/>
                    <w:szCs w:val="20"/>
                  </w:rPr>
                  <m:t xml:space="preserve"> 100%</m:t>
                </m:r>
              </m:oMath>
            </m:oMathPara>
          </w:p>
          <w:p w:rsidR="0099091A" w:rsidRPr="00994091" w:rsidRDefault="0099091A" w:rsidP="0099091A">
            <w:pPr>
              <w:rPr>
                <w:rFonts w:ascii="Times New Roman" w:hAnsi="Times New Roman" w:cs="Times New Roman"/>
                <w:sz w:val="20"/>
                <w:szCs w:val="20"/>
              </w:rPr>
            </w:pPr>
          </w:p>
        </w:tc>
        <w:tc>
          <w:tcPr>
            <w:tcW w:w="1559" w:type="dxa"/>
            <w:shd w:val="clear" w:color="auto" w:fill="FFFF99"/>
          </w:tcPr>
          <w:p w:rsidR="0099091A" w:rsidRPr="00994091" w:rsidRDefault="0099091A" w:rsidP="0099091A">
            <w:pPr>
              <w:rPr>
                <w:rFonts w:ascii="Times New Roman" w:hAnsi="Times New Roman" w:cs="Times New Roman"/>
                <w:sz w:val="20"/>
                <w:szCs w:val="20"/>
              </w:rPr>
            </w:pPr>
          </w:p>
          <w:p w:rsidR="0099091A" w:rsidRPr="00994091" w:rsidRDefault="0099091A" w:rsidP="0099091A">
            <w:pPr>
              <w:rPr>
                <w:rFonts w:ascii="Times New Roman" w:hAnsi="Times New Roman" w:cs="Times New Roman"/>
                <w:sz w:val="20"/>
                <w:szCs w:val="20"/>
              </w:rPr>
            </w:pPr>
            <w:r w:rsidRPr="00994091">
              <w:rPr>
                <w:rFonts w:ascii="Times New Roman" w:hAnsi="Times New Roman" w:cs="Times New Roman"/>
                <w:sz w:val="20"/>
                <w:szCs w:val="20"/>
              </w:rPr>
              <w:t>0,2%</w:t>
            </w:r>
          </w:p>
        </w:tc>
      </w:tr>
    </w:tbl>
    <w:p w:rsidR="0099091A" w:rsidRPr="00994091" w:rsidRDefault="0099091A" w:rsidP="0099091A">
      <w:pPr>
        <w:jc w:val="right"/>
        <w:rPr>
          <w:rFonts w:ascii="Times New Roman" w:hAnsi="Times New Roman" w:cs="Times New Roman"/>
          <w:sz w:val="20"/>
          <w:szCs w:val="20"/>
        </w:rPr>
      </w:pPr>
    </w:p>
    <w:p w:rsidR="0099091A" w:rsidRPr="00751B8E" w:rsidRDefault="0099091A" w:rsidP="00751B8E">
      <w:pPr>
        <w:spacing w:after="0"/>
        <w:jc w:val="both"/>
        <w:rPr>
          <w:rFonts w:ascii="Times New Roman" w:hAnsi="Times New Roman" w:cs="Times New Roman"/>
          <w:sz w:val="24"/>
          <w:szCs w:val="24"/>
        </w:rPr>
      </w:pPr>
      <w:r w:rsidRPr="00994091">
        <w:rPr>
          <w:rFonts w:ascii="Times New Roman" w:hAnsi="Times New Roman" w:cs="Times New Roman"/>
          <w:sz w:val="20"/>
          <w:szCs w:val="20"/>
        </w:rPr>
        <w:tab/>
      </w:r>
      <w:r w:rsidRPr="00751B8E">
        <w:rPr>
          <w:rFonts w:ascii="Times New Roman" w:hAnsi="Times New Roman" w:cs="Times New Roman"/>
          <w:sz w:val="24"/>
          <w:szCs w:val="24"/>
        </w:rPr>
        <w:t>Niskie  wskaźniki rentowności wskazują</w:t>
      </w:r>
      <w:r w:rsidR="00751B8E">
        <w:rPr>
          <w:rFonts w:ascii="Times New Roman" w:hAnsi="Times New Roman" w:cs="Times New Roman"/>
          <w:sz w:val="24"/>
          <w:szCs w:val="24"/>
        </w:rPr>
        <w:t>,</w:t>
      </w:r>
      <w:r w:rsidRPr="00751B8E">
        <w:rPr>
          <w:rFonts w:ascii="Times New Roman" w:hAnsi="Times New Roman" w:cs="Times New Roman"/>
          <w:sz w:val="24"/>
          <w:szCs w:val="24"/>
        </w:rPr>
        <w:t xml:space="preserve"> że spółka w omawianym roku obrotowym przy maksymalnych przychodach poniosła wysokie koszty, zwłaszcza materiałów, energii i usług na utrzymanie infrastruktury.</w:t>
      </w:r>
    </w:p>
    <w:p w:rsidR="0099091A" w:rsidRPr="00751B8E" w:rsidRDefault="0099091A" w:rsidP="00751B8E">
      <w:pPr>
        <w:spacing w:after="0"/>
        <w:jc w:val="both"/>
        <w:rPr>
          <w:rFonts w:ascii="Times New Roman" w:hAnsi="Times New Roman" w:cs="Times New Roman"/>
          <w:sz w:val="24"/>
          <w:szCs w:val="24"/>
        </w:rPr>
      </w:pPr>
      <w:r w:rsidRPr="00751B8E">
        <w:rPr>
          <w:rFonts w:ascii="Times New Roman" w:hAnsi="Times New Roman" w:cs="Times New Roman"/>
          <w:sz w:val="24"/>
          <w:szCs w:val="24"/>
        </w:rPr>
        <w:tab/>
        <w:t>Zysk z działalności operacyjnej wyniósł  269.393,89  zł  z uwzględnieniem kosztów utworzonej rezerwy na świadczenia emerytalne i podobne oraz amortyzacji.</w:t>
      </w:r>
    </w:p>
    <w:p w:rsidR="0099091A" w:rsidRDefault="0099091A" w:rsidP="0099091A">
      <w:pPr>
        <w:spacing w:after="120"/>
        <w:jc w:val="both"/>
        <w:rPr>
          <w:rFonts w:ascii="Times New Roman" w:hAnsi="Times New Roman" w:cs="Times New Roman"/>
          <w:sz w:val="24"/>
          <w:szCs w:val="24"/>
        </w:rPr>
      </w:pPr>
      <w:r w:rsidRPr="00751B8E">
        <w:rPr>
          <w:rFonts w:ascii="Times New Roman" w:hAnsi="Times New Roman" w:cs="Times New Roman"/>
          <w:sz w:val="24"/>
          <w:szCs w:val="24"/>
        </w:rPr>
        <w:t>Wskaźniki płynności finansowej przedstawia poniższa tabela.</w:t>
      </w:r>
    </w:p>
    <w:p w:rsidR="00751B8E" w:rsidRPr="00751B8E" w:rsidRDefault="00751B8E" w:rsidP="0099091A">
      <w:pPr>
        <w:spacing w:after="120"/>
        <w:jc w:val="both"/>
        <w:rPr>
          <w:rFonts w:ascii="Times New Roman" w:hAnsi="Times New Roman" w:cs="Times New Roman"/>
          <w:sz w:val="24"/>
          <w:szCs w:val="24"/>
        </w:rPr>
      </w:pPr>
    </w:p>
    <w:p w:rsidR="0099091A" w:rsidRPr="00994091" w:rsidRDefault="0099091A" w:rsidP="0099091A">
      <w:pPr>
        <w:outlineLvl w:val="0"/>
        <w:rPr>
          <w:rFonts w:ascii="Times New Roman" w:hAnsi="Times New Roman" w:cs="Times New Roman"/>
          <w:sz w:val="20"/>
          <w:szCs w:val="20"/>
        </w:rPr>
      </w:pPr>
      <w:r w:rsidRPr="00994091">
        <w:rPr>
          <w:rFonts w:ascii="Times New Roman" w:hAnsi="Times New Roman" w:cs="Times New Roman"/>
          <w:i/>
          <w:sz w:val="20"/>
          <w:szCs w:val="20"/>
        </w:rPr>
        <w:t>Tabela</w:t>
      </w:r>
      <w:r>
        <w:rPr>
          <w:rFonts w:ascii="Times New Roman" w:hAnsi="Times New Roman" w:cs="Times New Roman"/>
          <w:i/>
          <w:sz w:val="20"/>
          <w:szCs w:val="20"/>
        </w:rPr>
        <w:t>:</w:t>
      </w:r>
      <w:r w:rsidRPr="00994091">
        <w:rPr>
          <w:rFonts w:ascii="Times New Roman" w:hAnsi="Times New Roman" w:cs="Times New Roman"/>
          <w:i/>
          <w:sz w:val="20"/>
          <w:szCs w:val="20"/>
        </w:rPr>
        <w:t xml:space="preserve">  Wskaźniki płynności finansowej.</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71"/>
        <w:gridCol w:w="2271"/>
      </w:tblGrid>
      <w:tr w:rsidR="0099091A" w:rsidRPr="00994091" w:rsidTr="0099091A">
        <w:trPr>
          <w:trHeight w:val="1198"/>
        </w:trPr>
        <w:tc>
          <w:tcPr>
            <w:tcW w:w="6971" w:type="dxa"/>
            <w:shd w:val="clear" w:color="auto" w:fill="C6D9F1"/>
          </w:tcPr>
          <w:p w:rsidR="0099091A" w:rsidRPr="00994091" w:rsidRDefault="0099091A" w:rsidP="0099091A">
            <w:pPr>
              <w:rPr>
                <w:rFonts w:ascii="Times New Roman" w:hAnsi="Times New Roman" w:cs="Times New Roman"/>
                <w:sz w:val="20"/>
                <w:szCs w:val="20"/>
              </w:rPr>
            </w:pPr>
            <w:r w:rsidRPr="00994091">
              <w:rPr>
                <w:rFonts w:ascii="Times New Roman" w:hAnsi="Times New Roman" w:cs="Times New Roman"/>
                <w:sz w:val="20"/>
                <w:szCs w:val="20"/>
              </w:rPr>
              <w:t>Wskaźnik ogólnej płynności</w:t>
            </w:r>
          </w:p>
          <w:p w:rsidR="0099091A" w:rsidRPr="00994091" w:rsidRDefault="00BE7F6E" w:rsidP="0099091A">
            <w:pPr>
              <w:jc w:val="center"/>
              <w:rPr>
                <w:rFonts w:ascii="Times New Roman" w:hAnsi="Times New Roman" w:cs="Times New Roman"/>
                <w:sz w:val="20"/>
                <w:szCs w:val="20"/>
              </w:rPr>
            </w:pPr>
            <m:oMathPara>
              <m:oMath>
                <m:f>
                  <m:fPr>
                    <m:ctrlPr>
                      <w:rPr>
                        <w:rFonts w:ascii="Cambria Math" w:eastAsia="Calibri" w:hAnsi="Times New Roman" w:cs="Times New Roman"/>
                        <w:i/>
                        <w:sz w:val="20"/>
                        <w:szCs w:val="20"/>
                      </w:rPr>
                    </m:ctrlPr>
                  </m:fPr>
                  <m:num>
                    <m:r>
                      <w:rPr>
                        <w:rFonts w:ascii="Cambria Math" w:hAnsi="Cambria Math" w:cs="Times New Roman"/>
                        <w:sz w:val="20"/>
                        <w:szCs w:val="20"/>
                      </w:rPr>
                      <m:t>Aktywa</m:t>
                    </m:r>
                    <m:r>
                      <w:rPr>
                        <w:rFonts w:ascii="Cambria Math" w:hAnsi="Times New Roman" w:cs="Times New Roman"/>
                        <w:sz w:val="20"/>
                        <w:szCs w:val="20"/>
                      </w:rPr>
                      <m:t xml:space="preserve"> </m:t>
                    </m:r>
                    <m:r>
                      <w:rPr>
                        <w:rFonts w:ascii="Cambria Math" w:hAnsi="Cambria Math" w:cs="Times New Roman"/>
                        <w:sz w:val="20"/>
                        <w:szCs w:val="20"/>
                      </w:rPr>
                      <m:t>obrotowe</m:t>
                    </m:r>
                  </m:num>
                  <m:den>
                    <m:r>
                      <w:rPr>
                        <w:rFonts w:ascii="Cambria Math" w:hAnsi="Cambria Math" w:cs="Times New Roman"/>
                        <w:sz w:val="20"/>
                        <w:szCs w:val="20"/>
                      </w:rPr>
                      <m:t>Zobowiązania</m:t>
                    </m:r>
                    <m:r>
                      <w:rPr>
                        <w:rFonts w:ascii="Cambria Math" w:hAnsi="Times New Roman" w:cs="Times New Roman"/>
                        <w:sz w:val="20"/>
                        <w:szCs w:val="20"/>
                      </w:rPr>
                      <m:t xml:space="preserve"> </m:t>
                    </m:r>
                    <m:r>
                      <w:rPr>
                        <w:rFonts w:ascii="Cambria Math" w:hAnsi="Cambria Math" w:cs="Times New Roman"/>
                        <w:sz w:val="20"/>
                        <w:szCs w:val="20"/>
                      </w:rPr>
                      <m:t>bieżące</m:t>
                    </m:r>
                  </m:den>
                </m:f>
                <m:r>
                  <w:rPr>
                    <w:rFonts w:ascii="Cambria Math" w:eastAsia="Calibri" w:hAnsi="Cambria Math" w:cs="Times New Roman"/>
                    <w:sz w:val="20"/>
                    <w:szCs w:val="20"/>
                  </w:rPr>
                  <m:t>x</m:t>
                </m:r>
                <m:r>
                  <w:rPr>
                    <w:rFonts w:ascii="Cambria Math" w:eastAsia="Calibri" w:hAnsi="Times New Roman" w:cs="Times New Roman"/>
                    <w:sz w:val="20"/>
                    <w:szCs w:val="20"/>
                  </w:rPr>
                  <m:t xml:space="preserve"> 100%</m:t>
                </m:r>
              </m:oMath>
            </m:oMathPara>
          </w:p>
          <w:p w:rsidR="0099091A" w:rsidRPr="00994091" w:rsidRDefault="0099091A" w:rsidP="0099091A">
            <w:pPr>
              <w:rPr>
                <w:rFonts w:ascii="Times New Roman" w:hAnsi="Times New Roman" w:cs="Times New Roman"/>
                <w:sz w:val="20"/>
                <w:szCs w:val="20"/>
              </w:rPr>
            </w:pPr>
          </w:p>
        </w:tc>
        <w:tc>
          <w:tcPr>
            <w:tcW w:w="2271" w:type="dxa"/>
            <w:shd w:val="clear" w:color="auto" w:fill="FFFF99"/>
            <w:vAlign w:val="center"/>
          </w:tcPr>
          <w:p w:rsidR="0099091A" w:rsidRPr="00994091" w:rsidRDefault="0099091A" w:rsidP="0099091A">
            <w:pPr>
              <w:jc w:val="center"/>
              <w:rPr>
                <w:rFonts w:ascii="Times New Roman" w:hAnsi="Times New Roman" w:cs="Times New Roman"/>
                <w:sz w:val="20"/>
                <w:szCs w:val="20"/>
              </w:rPr>
            </w:pPr>
          </w:p>
          <w:p w:rsidR="0099091A" w:rsidRPr="00994091" w:rsidRDefault="0099091A" w:rsidP="0099091A">
            <w:pPr>
              <w:jc w:val="center"/>
              <w:rPr>
                <w:rFonts w:ascii="Times New Roman" w:hAnsi="Times New Roman" w:cs="Times New Roman"/>
                <w:sz w:val="20"/>
                <w:szCs w:val="20"/>
              </w:rPr>
            </w:pPr>
            <w:r w:rsidRPr="00994091">
              <w:rPr>
                <w:rFonts w:ascii="Times New Roman" w:hAnsi="Times New Roman" w:cs="Times New Roman"/>
                <w:sz w:val="20"/>
                <w:szCs w:val="20"/>
              </w:rPr>
              <w:t>88,95%</w:t>
            </w:r>
          </w:p>
        </w:tc>
      </w:tr>
      <w:tr w:rsidR="0099091A" w:rsidRPr="00994091" w:rsidTr="0099091A">
        <w:trPr>
          <w:trHeight w:val="1213"/>
        </w:trPr>
        <w:tc>
          <w:tcPr>
            <w:tcW w:w="6971" w:type="dxa"/>
            <w:shd w:val="clear" w:color="auto" w:fill="C6D9F1"/>
          </w:tcPr>
          <w:p w:rsidR="0099091A" w:rsidRPr="00994091" w:rsidRDefault="0099091A" w:rsidP="0099091A">
            <w:pPr>
              <w:rPr>
                <w:rFonts w:ascii="Times New Roman" w:hAnsi="Times New Roman" w:cs="Times New Roman"/>
                <w:sz w:val="20"/>
                <w:szCs w:val="20"/>
              </w:rPr>
            </w:pPr>
            <w:r w:rsidRPr="00994091">
              <w:rPr>
                <w:rFonts w:ascii="Times New Roman" w:hAnsi="Times New Roman" w:cs="Times New Roman"/>
                <w:sz w:val="20"/>
                <w:szCs w:val="20"/>
              </w:rPr>
              <w:t xml:space="preserve">  Wskaźnik szybkiej płynności</w:t>
            </w:r>
          </w:p>
          <w:p w:rsidR="0099091A" w:rsidRPr="00994091" w:rsidRDefault="00BE7F6E" w:rsidP="0099091A">
            <w:pPr>
              <w:jc w:val="center"/>
              <w:rPr>
                <w:rFonts w:ascii="Times New Roman" w:hAnsi="Times New Roman" w:cs="Times New Roman"/>
                <w:sz w:val="20"/>
                <w:szCs w:val="20"/>
              </w:rPr>
            </w:pPr>
            <m:oMathPara>
              <m:oMath>
                <m:f>
                  <m:fPr>
                    <m:ctrlPr>
                      <w:rPr>
                        <w:rFonts w:ascii="Cambria Math" w:eastAsia="Calibri" w:hAnsi="Times New Roman" w:cs="Times New Roman"/>
                        <w:i/>
                        <w:sz w:val="20"/>
                        <w:szCs w:val="20"/>
                      </w:rPr>
                    </m:ctrlPr>
                  </m:fPr>
                  <m:num>
                    <m:r>
                      <w:rPr>
                        <w:rFonts w:ascii="Cambria Math" w:hAnsi="Cambria Math" w:cs="Times New Roman"/>
                        <w:sz w:val="20"/>
                        <w:szCs w:val="20"/>
                      </w:rPr>
                      <m:t>Aktywa</m:t>
                    </m:r>
                    <m:r>
                      <w:rPr>
                        <w:rFonts w:ascii="Cambria Math" w:hAnsi="Times New Roman" w:cs="Times New Roman"/>
                        <w:sz w:val="20"/>
                        <w:szCs w:val="20"/>
                      </w:rPr>
                      <m:t xml:space="preserve"> </m:t>
                    </m:r>
                    <m:r>
                      <w:rPr>
                        <w:rFonts w:ascii="Cambria Math" w:hAnsi="Cambria Math" w:cs="Times New Roman"/>
                        <w:sz w:val="20"/>
                        <w:szCs w:val="20"/>
                      </w:rPr>
                      <m:t>obrotowe-zapasy</m:t>
                    </m:r>
                    <m:r>
                      <w:rPr>
                        <w:rFonts w:ascii="Cambria Math" w:hAnsi="Times New Roman" w:cs="Times New Roman"/>
                        <w:sz w:val="20"/>
                        <w:szCs w:val="20"/>
                      </w:rPr>
                      <m:t xml:space="preserve"> </m:t>
                    </m:r>
                    <m:r>
                      <w:rPr>
                        <w:rFonts w:ascii="Cambria Math" w:hAnsi="Cambria Math" w:cs="Times New Roman"/>
                        <w:sz w:val="20"/>
                        <w:szCs w:val="20"/>
                      </w:rPr>
                      <m:t>i</m:t>
                    </m:r>
                    <m:r>
                      <w:rPr>
                        <w:rFonts w:ascii="Cambria Math" w:hAnsi="Times New Roman" w:cs="Times New Roman"/>
                        <w:sz w:val="20"/>
                        <w:szCs w:val="20"/>
                      </w:rPr>
                      <m:t xml:space="preserve"> </m:t>
                    </m:r>
                    <m:r>
                      <w:rPr>
                        <w:rFonts w:ascii="Cambria Math" w:hAnsi="Cambria Math" w:cs="Times New Roman"/>
                        <w:sz w:val="20"/>
                        <w:szCs w:val="20"/>
                      </w:rPr>
                      <m:t>należności</m:t>
                    </m:r>
                  </m:num>
                  <m:den>
                    <m:r>
                      <w:rPr>
                        <w:rFonts w:ascii="Cambria Math" w:hAnsi="Cambria Math" w:cs="Times New Roman"/>
                        <w:sz w:val="20"/>
                        <w:szCs w:val="20"/>
                      </w:rPr>
                      <m:t>Zobowiązania</m:t>
                    </m:r>
                    <m:r>
                      <w:rPr>
                        <w:rFonts w:ascii="Cambria Math" w:hAnsi="Times New Roman" w:cs="Times New Roman"/>
                        <w:sz w:val="20"/>
                        <w:szCs w:val="20"/>
                      </w:rPr>
                      <m:t xml:space="preserve"> </m:t>
                    </m:r>
                    <m:r>
                      <w:rPr>
                        <w:rFonts w:ascii="Cambria Math" w:hAnsi="Cambria Math" w:cs="Times New Roman"/>
                        <w:sz w:val="20"/>
                        <w:szCs w:val="20"/>
                      </w:rPr>
                      <m:t>bieżące</m:t>
                    </m:r>
                  </m:den>
                </m:f>
                <m:r>
                  <w:rPr>
                    <w:rFonts w:ascii="Cambria Math" w:eastAsia="Calibri" w:hAnsi="Cambria Math" w:cs="Times New Roman"/>
                    <w:sz w:val="20"/>
                    <w:szCs w:val="20"/>
                  </w:rPr>
                  <m:t>x</m:t>
                </m:r>
                <m:r>
                  <w:rPr>
                    <w:rFonts w:ascii="Cambria Math" w:eastAsia="Calibri" w:hAnsi="Times New Roman" w:cs="Times New Roman"/>
                    <w:sz w:val="20"/>
                    <w:szCs w:val="20"/>
                  </w:rPr>
                  <m:t xml:space="preserve"> 100%</m:t>
                </m:r>
              </m:oMath>
            </m:oMathPara>
          </w:p>
          <w:p w:rsidR="0099091A" w:rsidRPr="00994091" w:rsidRDefault="0099091A" w:rsidP="0099091A">
            <w:pPr>
              <w:rPr>
                <w:rFonts w:ascii="Times New Roman" w:hAnsi="Times New Roman" w:cs="Times New Roman"/>
                <w:sz w:val="20"/>
                <w:szCs w:val="20"/>
              </w:rPr>
            </w:pPr>
          </w:p>
        </w:tc>
        <w:tc>
          <w:tcPr>
            <w:tcW w:w="2271" w:type="dxa"/>
            <w:shd w:val="clear" w:color="auto" w:fill="FFFF99"/>
            <w:vAlign w:val="center"/>
          </w:tcPr>
          <w:p w:rsidR="0099091A" w:rsidRPr="00994091" w:rsidRDefault="0099091A" w:rsidP="0099091A">
            <w:pPr>
              <w:jc w:val="center"/>
              <w:rPr>
                <w:rFonts w:ascii="Times New Roman" w:hAnsi="Times New Roman" w:cs="Times New Roman"/>
                <w:sz w:val="20"/>
                <w:szCs w:val="20"/>
              </w:rPr>
            </w:pPr>
          </w:p>
          <w:p w:rsidR="0099091A" w:rsidRPr="00994091" w:rsidRDefault="0099091A" w:rsidP="0099091A">
            <w:pPr>
              <w:jc w:val="center"/>
              <w:rPr>
                <w:rFonts w:ascii="Times New Roman" w:hAnsi="Times New Roman" w:cs="Times New Roman"/>
                <w:sz w:val="20"/>
                <w:szCs w:val="20"/>
              </w:rPr>
            </w:pPr>
            <w:r w:rsidRPr="00994091">
              <w:rPr>
                <w:rFonts w:ascii="Times New Roman" w:hAnsi="Times New Roman" w:cs="Times New Roman"/>
                <w:sz w:val="20"/>
                <w:szCs w:val="20"/>
              </w:rPr>
              <w:t>8,65%</w:t>
            </w:r>
          </w:p>
        </w:tc>
      </w:tr>
      <w:tr w:rsidR="0099091A" w:rsidRPr="00994091" w:rsidTr="0099091A">
        <w:trPr>
          <w:trHeight w:val="1213"/>
        </w:trPr>
        <w:tc>
          <w:tcPr>
            <w:tcW w:w="6971" w:type="dxa"/>
            <w:shd w:val="clear" w:color="auto" w:fill="C6D9F1"/>
          </w:tcPr>
          <w:p w:rsidR="0099091A" w:rsidRPr="00994091" w:rsidRDefault="0099091A" w:rsidP="0099091A">
            <w:pPr>
              <w:rPr>
                <w:rFonts w:ascii="Times New Roman" w:hAnsi="Times New Roman" w:cs="Times New Roman"/>
                <w:sz w:val="20"/>
                <w:szCs w:val="20"/>
              </w:rPr>
            </w:pPr>
            <w:r w:rsidRPr="00994091">
              <w:rPr>
                <w:rFonts w:ascii="Times New Roman" w:hAnsi="Times New Roman" w:cs="Times New Roman"/>
                <w:sz w:val="20"/>
                <w:szCs w:val="20"/>
              </w:rPr>
              <w:t xml:space="preserve">  Wskaźnik zadłużenia ogólnego</w:t>
            </w:r>
          </w:p>
          <w:p w:rsidR="0099091A" w:rsidRPr="00994091" w:rsidRDefault="00BE7F6E" w:rsidP="0099091A">
            <w:pPr>
              <w:jc w:val="center"/>
              <w:rPr>
                <w:rFonts w:ascii="Times New Roman" w:hAnsi="Times New Roman" w:cs="Times New Roman"/>
                <w:sz w:val="20"/>
                <w:szCs w:val="20"/>
              </w:rPr>
            </w:pPr>
            <m:oMathPara>
              <m:oMath>
                <m:f>
                  <m:fPr>
                    <m:ctrlPr>
                      <w:rPr>
                        <w:rFonts w:ascii="Cambria Math" w:eastAsia="Calibri" w:hAnsi="Times New Roman" w:cs="Times New Roman"/>
                        <w:i/>
                        <w:sz w:val="20"/>
                        <w:szCs w:val="20"/>
                      </w:rPr>
                    </m:ctrlPr>
                  </m:fPr>
                  <m:num>
                    <m:r>
                      <w:rPr>
                        <w:rFonts w:ascii="Cambria Math" w:hAnsi="Cambria Math" w:cs="Times New Roman"/>
                        <w:sz w:val="20"/>
                        <w:szCs w:val="20"/>
                      </w:rPr>
                      <m:t>Zobowiązania</m:t>
                    </m:r>
                    <m:r>
                      <w:rPr>
                        <w:rFonts w:ascii="Cambria Math" w:hAnsi="Times New Roman" w:cs="Times New Roman"/>
                        <w:sz w:val="20"/>
                        <w:szCs w:val="20"/>
                      </w:rPr>
                      <m:t xml:space="preserve"> </m:t>
                    </m:r>
                    <m:r>
                      <w:rPr>
                        <w:rFonts w:ascii="Cambria Math" w:hAnsi="Cambria Math" w:cs="Times New Roman"/>
                        <w:sz w:val="20"/>
                        <w:szCs w:val="20"/>
                      </w:rPr>
                      <m:t>ogółem</m:t>
                    </m:r>
                  </m:num>
                  <m:den>
                    <m:r>
                      <w:rPr>
                        <w:rFonts w:ascii="Cambria Math" w:hAnsi="Cambria Math" w:cs="Times New Roman"/>
                        <w:sz w:val="20"/>
                        <w:szCs w:val="20"/>
                      </w:rPr>
                      <m:t>Suma</m:t>
                    </m:r>
                    <m:r>
                      <w:rPr>
                        <w:rFonts w:ascii="Cambria Math" w:hAnsi="Times New Roman" w:cs="Times New Roman"/>
                        <w:sz w:val="20"/>
                        <w:szCs w:val="20"/>
                      </w:rPr>
                      <m:t xml:space="preserve"> </m:t>
                    </m:r>
                    <m:r>
                      <w:rPr>
                        <w:rFonts w:ascii="Cambria Math" w:hAnsi="Cambria Math" w:cs="Times New Roman"/>
                        <w:sz w:val="20"/>
                        <w:szCs w:val="20"/>
                      </w:rPr>
                      <m:t>aktywów</m:t>
                    </m:r>
                  </m:den>
                </m:f>
                <m:r>
                  <w:rPr>
                    <w:rFonts w:ascii="Cambria Math" w:eastAsia="Calibri" w:hAnsi="Times New Roman" w:cs="Times New Roman"/>
                    <w:sz w:val="20"/>
                    <w:szCs w:val="20"/>
                  </w:rPr>
                  <m:t xml:space="preserve"> </m:t>
                </m:r>
                <m:r>
                  <w:rPr>
                    <w:rFonts w:ascii="Cambria Math" w:eastAsia="Calibri" w:hAnsi="Cambria Math" w:cs="Times New Roman"/>
                    <w:sz w:val="20"/>
                    <w:szCs w:val="20"/>
                  </w:rPr>
                  <m:t>x</m:t>
                </m:r>
                <m:r>
                  <w:rPr>
                    <w:rFonts w:ascii="Cambria Math" w:eastAsia="Calibri" w:hAnsi="Times New Roman" w:cs="Times New Roman"/>
                    <w:sz w:val="20"/>
                    <w:szCs w:val="20"/>
                  </w:rPr>
                  <m:t xml:space="preserve"> 100%</m:t>
                </m:r>
              </m:oMath>
            </m:oMathPara>
          </w:p>
          <w:p w:rsidR="0099091A" w:rsidRPr="00994091" w:rsidRDefault="0099091A" w:rsidP="0099091A">
            <w:pPr>
              <w:rPr>
                <w:rFonts w:ascii="Times New Roman" w:hAnsi="Times New Roman" w:cs="Times New Roman"/>
                <w:sz w:val="20"/>
                <w:szCs w:val="20"/>
              </w:rPr>
            </w:pPr>
          </w:p>
        </w:tc>
        <w:tc>
          <w:tcPr>
            <w:tcW w:w="2271" w:type="dxa"/>
            <w:shd w:val="clear" w:color="auto" w:fill="FFFF99"/>
            <w:vAlign w:val="center"/>
          </w:tcPr>
          <w:p w:rsidR="0099091A" w:rsidRPr="00994091" w:rsidRDefault="0099091A" w:rsidP="0099091A">
            <w:pPr>
              <w:jc w:val="center"/>
              <w:rPr>
                <w:rFonts w:ascii="Times New Roman" w:hAnsi="Times New Roman" w:cs="Times New Roman"/>
                <w:sz w:val="20"/>
                <w:szCs w:val="20"/>
              </w:rPr>
            </w:pPr>
            <w:r w:rsidRPr="00994091">
              <w:rPr>
                <w:rFonts w:ascii="Times New Roman" w:hAnsi="Times New Roman" w:cs="Times New Roman"/>
                <w:sz w:val="20"/>
                <w:szCs w:val="20"/>
              </w:rPr>
              <w:t>11,42%</w:t>
            </w:r>
          </w:p>
        </w:tc>
      </w:tr>
      <w:tr w:rsidR="0099091A" w:rsidRPr="00994091" w:rsidTr="0099091A">
        <w:trPr>
          <w:trHeight w:val="967"/>
        </w:trPr>
        <w:tc>
          <w:tcPr>
            <w:tcW w:w="6971" w:type="dxa"/>
            <w:shd w:val="clear" w:color="auto" w:fill="C6D9F1"/>
          </w:tcPr>
          <w:p w:rsidR="0099091A" w:rsidRPr="00994091" w:rsidRDefault="0099091A" w:rsidP="0099091A">
            <w:pPr>
              <w:rPr>
                <w:rFonts w:ascii="Times New Roman" w:hAnsi="Times New Roman" w:cs="Times New Roman"/>
                <w:sz w:val="20"/>
                <w:szCs w:val="20"/>
              </w:rPr>
            </w:pPr>
            <w:r w:rsidRPr="00994091">
              <w:rPr>
                <w:rFonts w:ascii="Times New Roman" w:hAnsi="Times New Roman" w:cs="Times New Roman"/>
                <w:sz w:val="20"/>
                <w:szCs w:val="20"/>
              </w:rPr>
              <w:lastRenderedPageBreak/>
              <w:t xml:space="preserve">  Wskaźnik sfinansowania majątku kapitałem własnym</w:t>
            </w:r>
          </w:p>
          <w:p w:rsidR="0099091A" w:rsidRPr="00994091" w:rsidRDefault="00BE7F6E" w:rsidP="0099091A">
            <w:pPr>
              <w:jc w:val="center"/>
              <w:rPr>
                <w:rFonts w:ascii="Times New Roman" w:hAnsi="Times New Roman" w:cs="Times New Roman"/>
                <w:sz w:val="20"/>
                <w:szCs w:val="20"/>
              </w:rPr>
            </w:pPr>
            <m:oMathPara>
              <m:oMath>
                <m:f>
                  <m:fPr>
                    <m:ctrlPr>
                      <w:rPr>
                        <w:rFonts w:ascii="Cambria Math" w:eastAsia="Calibri" w:hAnsi="Times New Roman" w:cs="Times New Roman"/>
                        <w:i/>
                        <w:sz w:val="20"/>
                        <w:szCs w:val="20"/>
                      </w:rPr>
                    </m:ctrlPr>
                  </m:fPr>
                  <m:num>
                    <m:r>
                      <w:rPr>
                        <w:rFonts w:ascii="Cambria Math" w:hAnsi="Cambria Math" w:cs="Times New Roman"/>
                        <w:sz w:val="20"/>
                        <w:szCs w:val="20"/>
                      </w:rPr>
                      <m:t>Kapitał</m:t>
                    </m:r>
                    <m:r>
                      <w:rPr>
                        <w:rFonts w:ascii="Cambria Math" w:hAnsi="Times New Roman" w:cs="Times New Roman"/>
                        <w:sz w:val="20"/>
                        <w:szCs w:val="20"/>
                      </w:rPr>
                      <m:t xml:space="preserve"> </m:t>
                    </m:r>
                    <m:r>
                      <w:rPr>
                        <w:rFonts w:ascii="Cambria Math" w:hAnsi="Cambria Math" w:cs="Times New Roman"/>
                        <w:sz w:val="20"/>
                        <w:szCs w:val="20"/>
                      </w:rPr>
                      <m:t>własny</m:t>
                    </m:r>
                  </m:num>
                  <m:den>
                    <m:r>
                      <w:rPr>
                        <w:rFonts w:ascii="Cambria Math" w:hAnsi="Cambria Math" w:cs="Times New Roman"/>
                        <w:sz w:val="20"/>
                        <w:szCs w:val="20"/>
                      </w:rPr>
                      <m:t>Suma</m:t>
                    </m:r>
                    <m:r>
                      <w:rPr>
                        <w:rFonts w:ascii="Cambria Math" w:hAnsi="Times New Roman" w:cs="Times New Roman"/>
                        <w:sz w:val="20"/>
                        <w:szCs w:val="20"/>
                      </w:rPr>
                      <m:t xml:space="preserve"> </m:t>
                    </m:r>
                    <m:r>
                      <w:rPr>
                        <w:rFonts w:ascii="Cambria Math" w:hAnsi="Cambria Math" w:cs="Times New Roman"/>
                        <w:sz w:val="20"/>
                        <w:szCs w:val="20"/>
                      </w:rPr>
                      <m:t>aktywów</m:t>
                    </m:r>
                  </m:den>
                </m:f>
                <m:r>
                  <w:rPr>
                    <w:rFonts w:ascii="Cambria Math" w:eastAsia="Calibri" w:hAnsi="Times New Roman" w:cs="Times New Roman"/>
                    <w:sz w:val="20"/>
                    <w:szCs w:val="20"/>
                  </w:rPr>
                  <m:t xml:space="preserve"> </m:t>
                </m:r>
                <m:r>
                  <w:rPr>
                    <w:rFonts w:ascii="Cambria Math" w:eastAsia="Calibri" w:hAnsi="Cambria Math" w:cs="Times New Roman"/>
                    <w:sz w:val="20"/>
                    <w:szCs w:val="20"/>
                  </w:rPr>
                  <m:t>x</m:t>
                </m:r>
                <m:r>
                  <w:rPr>
                    <w:rFonts w:ascii="Cambria Math" w:eastAsia="Calibri" w:hAnsi="Times New Roman" w:cs="Times New Roman"/>
                    <w:sz w:val="20"/>
                    <w:szCs w:val="20"/>
                  </w:rPr>
                  <m:t xml:space="preserve"> 100%</m:t>
                </m:r>
              </m:oMath>
            </m:oMathPara>
          </w:p>
          <w:p w:rsidR="0099091A" w:rsidRPr="00994091" w:rsidRDefault="0099091A" w:rsidP="0099091A">
            <w:pPr>
              <w:rPr>
                <w:rFonts w:ascii="Times New Roman" w:hAnsi="Times New Roman" w:cs="Times New Roman"/>
                <w:sz w:val="20"/>
                <w:szCs w:val="20"/>
              </w:rPr>
            </w:pPr>
          </w:p>
        </w:tc>
        <w:tc>
          <w:tcPr>
            <w:tcW w:w="2271" w:type="dxa"/>
            <w:shd w:val="clear" w:color="auto" w:fill="FFFF99"/>
            <w:vAlign w:val="center"/>
          </w:tcPr>
          <w:p w:rsidR="0099091A" w:rsidRPr="00994091" w:rsidRDefault="0099091A" w:rsidP="0099091A">
            <w:pPr>
              <w:jc w:val="center"/>
              <w:rPr>
                <w:rFonts w:ascii="Times New Roman" w:hAnsi="Times New Roman" w:cs="Times New Roman"/>
                <w:sz w:val="20"/>
                <w:szCs w:val="20"/>
              </w:rPr>
            </w:pPr>
          </w:p>
          <w:p w:rsidR="0099091A" w:rsidRPr="00994091" w:rsidRDefault="0099091A" w:rsidP="0099091A">
            <w:pPr>
              <w:jc w:val="center"/>
              <w:rPr>
                <w:rFonts w:ascii="Times New Roman" w:hAnsi="Times New Roman" w:cs="Times New Roman"/>
                <w:sz w:val="20"/>
                <w:szCs w:val="20"/>
              </w:rPr>
            </w:pPr>
            <w:r w:rsidRPr="00994091">
              <w:rPr>
                <w:rFonts w:ascii="Times New Roman" w:hAnsi="Times New Roman" w:cs="Times New Roman"/>
                <w:sz w:val="20"/>
                <w:szCs w:val="20"/>
              </w:rPr>
              <w:t>88,57%</w:t>
            </w:r>
          </w:p>
          <w:p w:rsidR="0099091A" w:rsidRPr="00994091" w:rsidRDefault="0099091A" w:rsidP="0099091A">
            <w:pPr>
              <w:jc w:val="center"/>
              <w:rPr>
                <w:rFonts w:ascii="Times New Roman" w:hAnsi="Times New Roman" w:cs="Times New Roman"/>
                <w:sz w:val="20"/>
                <w:szCs w:val="20"/>
              </w:rPr>
            </w:pPr>
          </w:p>
        </w:tc>
      </w:tr>
    </w:tbl>
    <w:p w:rsidR="0099091A" w:rsidRPr="00994091" w:rsidRDefault="0099091A" w:rsidP="0099091A">
      <w:pPr>
        <w:jc w:val="both"/>
        <w:rPr>
          <w:rFonts w:ascii="Times New Roman" w:hAnsi="Times New Roman" w:cs="Times New Roman"/>
          <w:sz w:val="20"/>
          <w:szCs w:val="20"/>
        </w:rPr>
      </w:pPr>
    </w:p>
    <w:p w:rsidR="0099091A" w:rsidRPr="00751B8E" w:rsidRDefault="0099091A" w:rsidP="00751B8E">
      <w:pPr>
        <w:spacing w:after="0"/>
        <w:ind w:firstLine="567"/>
        <w:jc w:val="both"/>
        <w:rPr>
          <w:rFonts w:ascii="Times New Roman" w:hAnsi="Times New Roman" w:cs="Times New Roman"/>
          <w:sz w:val="24"/>
          <w:szCs w:val="24"/>
        </w:rPr>
      </w:pPr>
      <w:r w:rsidRPr="00751B8E">
        <w:rPr>
          <w:rFonts w:ascii="Times New Roman" w:hAnsi="Times New Roman" w:cs="Times New Roman"/>
          <w:sz w:val="24"/>
          <w:szCs w:val="24"/>
        </w:rPr>
        <w:t xml:space="preserve">Istotną miarą wykorzystania zasobów majątkowych jest wskaźnik produktywności aktywów trwałych liczony stosunkiem przychodów netto ze sprzedaży do wartości aktywów trwałych. W omawianym okresie wskaźnik ten wyniósł zaledwie 13,6% - oznacza to, że majątek spółki nie  generuje przychodów na poziomie zapewniającym jego </w:t>
      </w:r>
      <w:r w:rsidRPr="00751B8E">
        <w:rPr>
          <w:rFonts w:ascii="Times New Roman" w:hAnsi="Times New Roman" w:cs="Times New Roman"/>
          <w:sz w:val="24"/>
          <w:szCs w:val="24"/>
          <w:u w:val="single"/>
        </w:rPr>
        <w:t>odtwarzanie.</w:t>
      </w:r>
      <w:r w:rsidRPr="00751B8E">
        <w:rPr>
          <w:rFonts w:ascii="Times New Roman" w:hAnsi="Times New Roman" w:cs="Times New Roman"/>
          <w:sz w:val="24"/>
          <w:szCs w:val="24"/>
        </w:rPr>
        <w:t xml:space="preserve">  Optymalna wartość tego wskaźnika to minimum 30%.</w:t>
      </w:r>
    </w:p>
    <w:p w:rsidR="0099091A" w:rsidRPr="00751B8E" w:rsidRDefault="0099091A" w:rsidP="00751B8E">
      <w:pPr>
        <w:spacing w:after="0"/>
        <w:ind w:firstLine="567"/>
        <w:jc w:val="both"/>
        <w:rPr>
          <w:rFonts w:ascii="Times New Roman" w:hAnsi="Times New Roman" w:cs="Times New Roman"/>
          <w:sz w:val="24"/>
          <w:szCs w:val="24"/>
        </w:rPr>
      </w:pPr>
      <w:r w:rsidRPr="00751B8E">
        <w:rPr>
          <w:rFonts w:ascii="Times New Roman" w:hAnsi="Times New Roman" w:cs="Times New Roman"/>
          <w:sz w:val="24"/>
          <w:szCs w:val="24"/>
        </w:rPr>
        <w:t>Analizując dokumenty finansowe Spółki jakimi są bilans sporządzony na 31 grudnia 2012r, rachunek zysków i strat, rachunek przepływów pieniężnych oraz podstawowe wskaźniki  kondycji ekonomicznej stwierdza się, że Spółka w roku obrotowym 2012 osiągnęła na działalności gospodarczej nadwyżkę przychodów nad kosztami  bezpośrednimi w kwocie 269.393,89 zł.</w:t>
      </w:r>
    </w:p>
    <w:p w:rsidR="0099091A" w:rsidRDefault="0099091A" w:rsidP="00C7423C">
      <w:pPr>
        <w:spacing w:after="240" w:line="240" w:lineRule="auto"/>
        <w:jc w:val="both"/>
        <w:rPr>
          <w:rFonts w:ascii="Times New Roman" w:eastAsia="Times New Roman" w:hAnsi="Times New Roman" w:cs="Times New Roman"/>
          <w:sz w:val="20"/>
          <w:szCs w:val="20"/>
          <w:lang w:eastAsia="pl-PL"/>
        </w:rPr>
      </w:pPr>
    </w:p>
    <w:p w:rsidR="00C7423C" w:rsidRPr="00653CEC" w:rsidRDefault="00751B8E" w:rsidP="00C7423C">
      <w:pPr>
        <w:pStyle w:val="Akapitzlist"/>
        <w:numPr>
          <w:ilvl w:val="0"/>
          <w:numId w:val="1"/>
        </w:numPr>
        <w:spacing w:after="0" w:line="360" w:lineRule="auto"/>
        <w:ind w:left="426"/>
        <w:rPr>
          <w:rFonts w:ascii="Times New Roman" w:hAnsi="Times New Roman" w:cs="Times New Roman"/>
          <w:b/>
          <w:smallCaps/>
          <w:sz w:val="28"/>
          <w:szCs w:val="28"/>
        </w:rPr>
      </w:pPr>
      <w:r>
        <w:rPr>
          <w:rFonts w:ascii="Times New Roman" w:hAnsi="Times New Roman" w:cs="Times New Roman"/>
          <w:b/>
          <w:smallCaps/>
          <w:sz w:val="28"/>
          <w:szCs w:val="28"/>
        </w:rPr>
        <w:t>Założenia przyjęte w prognozach</w:t>
      </w:r>
    </w:p>
    <w:p w:rsidR="00C7423C" w:rsidRDefault="00C7423C" w:rsidP="00C7423C">
      <w:pPr>
        <w:pStyle w:val="Akapitzlist"/>
        <w:spacing w:after="0" w:line="360" w:lineRule="auto"/>
        <w:ind w:left="426"/>
        <w:rPr>
          <w:rFonts w:ascii="Times New Roman" w:hAnsi="Times New Roman" w:cs="Times New Roman"/>
          <w:b/>
          <w:smallCaps/>
          <w:sz w:val="28"/>
          <w:szCs w:val="28"/>
        </w:rPr>
      </w:pPr>
    </w:p>
    <w:p w:rsidR="00751B8E" w:rsidRDefault="00751B8E" w:rsidP="00C7423C">
      <w:pPr>
        <w:pStyle w:val="Akapitzlist"/>
        <w:spacing w:after="0" w:line="360" w:lineRule="auto"/>
        <w:ind w:left="426"/>
        <w:rPr>
          <w:rFonts w:ascii="Times New Roman" w:hAnsi="Times New Roman" w:cs="Times New Roman"/>
          <w:b/>
          <w:smallCaps/>
          <w:sz w:val="28"/>
          <w:szCs w:val="28"/>
        </w:rPr>
        <w:sectPr w:rsidR="00751B8E" w:rsidSect="00C7423C">
          <w:footerReference w:type="first" r:id="rId13"/>
          <w:type w:val="continuous"/>
          <w:pgSz w:w="11906" w:h="16838"/>
          <w:pgMar w:top="1417" w:right="1417" w:bottom="1417" w:left="1417" w:header="708" w:footer="708" w:gutter="0"/>
          <w:pgNumType w:start="0"/>
          <w:cols w:space="708"/>
          <w:titlePg/>
          <w:docGrid w:linePitch="360"/>
        </w:sectPr>
      </w:pPr>
    </w:p>
    <w:p w:rsidR="00751B8E" w:rsidRPr="003A1BD6" w:rsidRDefault="00751B8E" w:rsidP="00751B8E">
      <w:pPr>
        <w:spacing w:after="0" w:line="360" w:lineRule="auto"/>
        <w:jc w:val="both"/>
        <w:rPr>
          <w:rFonts w:ascii="Times New Roman" w:hAnsi="Times New Roman" w:cs="Times New Roman"/>
          <w:sz w:val="24"/>
          <w:szCs w:val="24"/>
        </w:rPr>
      </w:pPr>
      <w:r w:rsidRPr="003A1BD6">
        <w:rPr>
          <w:rFonts w:ascii="Times New Roman" w:hAnsi="Times New Roman" w:cs="Times New Roman"/>
          <w:b/>
          <w:sz w:val="24"/>
          <w:szCs w:val="24"/>
        </w:rPr>
        <w:lastRenderedPageBreak/>
        <w:t>1.</w:t>
      </w:r>
      <w:r w:rsidRPr="003A1BD6">
        <w:rPr>
          <w:rFonts w:ascii="Times New Roman" w:hAnsi="Times New Roman" w:cs="Times New Roman"/>
          <w:sz w:val="24"/>
          <w:szCs w:val="24"/>
        </w:rPr>
        <w:t xml:space="preserve"> 5-cio % wzrost przychodów z działalności operacyjnej, od 2021r. wzrost o 3%</w:t>
      </w:r>
      <w:r>
        <w:rPr>
          <w:rFonts w:ascii="Times New Roman" w:hAnsi="Times New Roman" w:cs="Times New Roman"/>
          <w:sz w:val="24"/>
          <w:szCs w:val="24"/>
        </w:rPr>
        <w:t>.</w:t>
      </w:r>
    </w:p>
    <w:p w:rsidR="00751B8E" w:rsidRPr="003A1BD6" w:rsidRDefault="00751B8E" w:rsidP="00751B8E">
      <w:pPr>
        <w:spacing w:after="0" w:line="360" w:lineRule="auto"/>
        <w:ind w:left="284" w:hanging="284"/>
        <w:jc w:val="both"/>
        <w:rPr>
          <w:rFonts w:ascii="Times New Roman" w:hAnsi="Times New Roman" w:cs="Times New Roman"/>
          <w:sz w:val="24"/>
          <w:szCs w:val="24"/>
        </w:rPr>
      </w:pPr>
      <w:r w:rsidRPr="003A1BD6">
        <w:rPr>
          <w:rFonts w:ascii="Times New Roman" w:hAnsi="Times New Roman" w:cs="Times New Roman"/>
          <w:b/>
          <w:sz w:val="24"/>
          <w:szCs w:val="24"/>
        </w:rPr>
        <w:t>2.</w:t>
      </w:r>
      <w:r w:rsidRPr="003A1BD6">
        <w:rPr>
          <w:rFonts w:ascii="Times New Roman" w:hAnsi="Times New Roman" w:cs="Times New Roman"/>
          <w:sz w:val="24"/>
          <w:szCs w:val="24"/>
        </w:rPr>
        <w:t xml:space="preserve"> W 2014r. wzrost przychodów o ok. 60 000 zł miesięcznie (ok. 700 000 zł rocznie) z tytułu </w:t>
      </w:r>
      <w:r>
        <w:rPr>
          <w:rFonts w:ascii="Times New Roman" w:hAnsi="Times New Roman" w:cs="Times New Roman"/>
          <w:sz w:val="24"/>
          <w:szCs w:val="24"/>
        </w:rPr>
        <w:t>wdrożenia nowej działalności - gospodarki miejską światłowodową siecią teleinformatyczną.</w:t>
      </w:r>
    </w:p>
    <w:p w:rsidR="00751B8E" w:rsidRPr="003A1BD6" w:rsidRDefault="00751B8E" w:rsidP="00751B8E">
      <w:pPr>
        <w:spacing w:after="0" w:line="360" w:lineRule="auto"/>
        <w:ind w:left="284" w:hanging="284"/>
        <w:jc w:val="both"/>
        <w:rPr>
          <w:rFonts w:ascii="Times New Roman" w:hAnsi="Times New Roman" w:cs="Times New Roman"/>
          <w:sz w:val="24"/>
          <w:szCs w:val="24"/>
        </w:rPr>
      </w:pPr>
      <w:r w:rsidRPr="003A1BD6">
        <w:rPr>
          <w:rFonts w:ascii="Times New Roman" w:hAnsi="Times New Roman" w:cs="Times New Roman"/>
          <w:b/>
          <w:sz w:val="24"/>
          <w:szCs w:val="24"/>
        </w:rPr>
        <w:t>3.</w:t>
      </w:r>
      <w:r w:rsidRPr="003A1BD6">
        <w:rPr>
          <w:rFonts w:ascii="Times New Roman" w:hAnsi="Times New Roman" w:cs="Times New Roman"/>
          <w:sz w:val="24"/>
          <w:szCs w:val="24"/>
        </w:rPr>
        <w:t xml:space="preserve"> W 2015r. wzrost przychodów z tytułu oddania do użytku lokali z inwestycji pn. „Rewitalizacja terenu części śródmieścia Białej Podlaskiej w obszarze ulicy Moniuszki 25-31A”:</w:t>
      </w:r>
    </w:p>
    <w:p w:rsidR="00751B8E" w:rsidRPr="00FD1A08" w:rsidRDefault="00751B8E" w:rsidP="00751B8E">
      <w:pPr>
        <w:pStyle w:val="Akapitzlist"/>
        <w:numPr>
          <w:ilvl w:val="0"/>
          <w:numId w:val="33"/>
        </w:numPr>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o </w:t>
      </w:r>
      <w:r w:rsidRPr="00FD1A08">
        <w:rPr>
          <w:rFonts w:ascii="Times New Roman" w:hAnsi="Times New Roman" w:cs="Times New Roman"/>
          <w:sz w:val="24"/>
          <w:szCs w:val="24"/>
        </w:rPr>
        <w:t>300 000 zł lokale użytkowe,</w:t>
      </w:r>
    </w:p>
    <w:p w:rsidR="00751B8E" w:rsidRDefault="00751B8E" w:rsidP="00751B8E">
      <w:pPr>
        <w:pStyle w:val="Akapitzlist"/>
        <w:numPr>
          <w:ilvl w:val="0"/>
          <w:numId w:val="33"/>
        </w:numPr>
        <w:spacing w:after="0" w:line="360" w:lineRule="auto"/>
        <w:ind w:left="709"/>
        <w:jc w:val="both"/>
        <w:rPr>
          <w:rFonts w:ascii="Times New Roman" w:hAnsi="Times New Roman" w:cs="Times New Roman"/>
          <w:sz w:val="24"/>
          <w:szCs w:val="24"/>
        </w:rPr>
      </w:pPr>
      <w:r w:rsidRPr="00FD1A08">
        <w:rPr>
          <w:rFonts w:ascii="Times New Roman" w:hAnsi="Times New Roman" w:cs="Times New Roman"/>
          <w:sz w:val="24"/>
          <w:szCs w:val="24"/>
        </w:rPr>
        <w:t xml:space="preserve">o 75 000 zł lokale mieszkalne. </w:t>
      </w:r>
    </w:p>
    <w:p w:rsidR="00751B8E" w:rsidRPr="003A1BD6" w:rsidRDefault="00751B8E" w:rsidP="00751B8E">
      <w:pPr>
        <w:spacing w:after="0" w:line="360" w:lineRule="auto"/>
        <w:ind w:left="284" w:hanging="284"/>
        <w:jc w:val="both"/>
        <w:rPr>
          <w:rFonts w:ascii="Times New Roman" w:hAnsi="Times New Roman" w:cs="Times New Roman"/>
          <w:sz w:val="24"/>
          <w:szCs w:val="24"/>
        </w:rPr>
      </w:pPr>
      <w:r w:rsidRPr="00D36F8C">
        <w:rPr>
          <w:rFonts w:ascii="Times New Roman" w:hAnsi="Times New Roman" w:cs="Times New Roman"/>
          <w:b/>
          <w:sz w:val="24"/>
          <w:szCs w:val="24"/>
        </w:rPr>
        <w:t>4.</w:t>
      </w:r>
      <w:r>
        <w:rPr>
          <w:rFonts w:ascii="Times New Roman" w:hAnsi="Times New Roman" w:cs="Times New Roman"/>
          <w:sz w:val="24"/>
          <w:szCs w:val="24"/>
        </w:rPr>
        <w:t xml:space="preserve"> Od lipca</w:t>
      </w:r>
      <w:r w:rsidRPr="003A1BD6">
        <w:rPr>
          <w:rFonts w:ascii="Times New Roman" w:hAnsi="Times New Roman" w:cs="Times New Roman"/>
          <w:sz w:val="24"/>
          <w:szCs w:val="24"/>
        </w:rPr>
        <w:t xml:space="preserve"> 2015r. wzrost przychodów z tytułu oddania do użytku lokali z inwestycji pn. „Rewitalizacja terenu części śródmieścia Białej Podlaskiej w obszarze ulic </w:t>
      </w:r>
      <w:r>
        <w:rPr>
          <w:rFonts w:ascii="Times New Roman" w:hAnsi="Times New Roman" w:cs="Times New Roman"/>
          <w:sz w:val="24"/>
          <w:szCs w:val="24"/>
        </w:rPr>
        <w:t>Brzeska, Jatkowa, Browarna, Narutowicza</w:t>
      </w:r>
      <w:r w:rsidRPr="003A1BD6">
        <w:rPr>
          <w:rFonts w:ascii="Times New Roman" w:hAnsi="Times New Roman" w:cs="Times New Roman"/>
          <w:sz w:val="24"/>
          <w:szCs w:val="24"/>
        </w:rPr>
        <w:t>”:</w:t>
      </w:r>
    </w:p>
    <w:p w:rsidR="00751B8E" w:rsidRPr="00FD1A08" w:rsidRDefault="00751B8E" w:rsidP="00751B8E">
      <w:pPr>
        <w:pStyle w:val="Akapitzlist"/>
        <w:numPr>
          <w:ilvl w:val="0"/>
          <w:numId w:val="33"/>
        </w:numPr>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o 22</w:t>
      </w:r>
      <w:r w:rsidRPr="00FD1A08">
        <w:rPr>
          <w:rFonts w:ascii="Times New Roman" w:hAnsi="Times New Roman" w:cs="Times New Roman"/>
          <w:sz w:val="24"/>
          <w:szCs w:val="24"/>
        </w:rPr>
        <w:t>0 000 zł lokale użytkowe,</w:t>
      </w:r>
    </w:p>
    <w:p w:rsidR="00751B8E" w:rsidRDefault="00751B8E" w:rsidP="00751B8E">
      <w:pPr>
        <w:pStyle w:val="Akapitzlist"/>
        <w:numPr>
          <w:ilvl w:val="0"/>
          <w:numId w:val="33"/>
        </w:numPr>
        <w:spacing w:after="0" w:line="360" w:lineRule="auto"/>
        <w:ind w:left="709"/>
        <w:jc w:val="both"/>
        <w:rPr>
          <w:rFonts w:ascii="Times New Roman" w:hAnsi="Times New Roman" w:cs="Times New Roman"/>
          <w:sz w:val="24"/>
          <w:szCs w:val="24"/>
        </w:rPr>
      </w:pPr>
      <w:r w:rsidRPr="00FD1A08">
        <w:rPr>
          <w:rFonts w:ascii="Times New Roman" w:hAnsi="Times New Roman" w:cs="Times New Roman"/>
          <w:sz w:val="24"/>
          <w:szCs w:val="24"/>
        </w:rPr>
        <w:t xml:space="preserve">o </w:t>
      </w:r>
      <w:r>
        <w:rPr>
          <w:rFonts w:ascii="Times New Roman" w:hAnsi="Times New Roman" w:cs="Times New Roman"/>
          <w:sz w:val="24"/>
          <w:szCs w:val="24"/>
        </w:rPr>
        <w:t>100</w:t>
      </w:r>
      <w:r w:rsidRPr="00FD1A08">
        <w:rPr>
          <w:rFonts w:ascii="Times New Roman" w:hAnsi="Times New Roman" w:cs="Times New Roman"/>
          <w:sz w:val="24"/>
          <w:szCs w:val="24"/>
        </w:rPr>
        <w:t xml:space="preserve"> 000 zł lokale mieszkalne. </w:t>
      </w:r>
    </w:p>
    <w:p w:rsidR="00751B8E" w:rsidRPr="003A1BD6" w:rsidRDefault="00751B8E" w:rsidP="00751B8E">
      <w:pPr>
        <w:spacing w:after="0" w:line="360" w:lineRule="auto"/>
        <w:ind w:left="284" w:hanging="284"/>
        <w:jc w:val="both"/>
        <w:rPr>
          <w:rFonts w:ascii="Times New Roman" w:hAnsi="Times New Roman" w:cs="Times New Roman"/>
          <w:sz w:val="24"/>
          <w:szCs w:val="24"/>
        </w:rPr>
      </w:pPr>
      <w:r>
        <w:rPr>
          <w:rFonts w:ascii="Times New Roman" w:hAnsi="Times New Roman" w:cs="Times New Roman"/>
          <w:b/>
          <w:sz w:val="24"/>
          <w:szCs w:val="24"/>
        </w:rPr>
        <w:t>5</w:t>
      </w:r>
      <w:r w:rsidRPr="003A1BD6">
        <w:rPr>
          <w:rFonts w:ascii="Times New Roman" w:hAnsi="Times New Roman" w:cs="Times New Roman"/>
          <w:b/>
          <w:sz w:val="24"/>
          <w:szCs w:val="24"/>
        </w:rPr>
        <w:t>.</w:t>
      </w:r>
      <w:r w:rsidRPr="003A1BD6">
        <w:rPr>
          <w:rFonts w:ascii="Times New Roman" w:hAnsi="Times New Roman" w:cs="Times New Roman"/>
          <w:sz w:val="24"/>
          <w:szCs w:val="24"/>
        </w:rPr>
        <w:t xml:space="preserve"> 4-% wzrost kosztów działalności operacyjnej (3% wynagrodzenia i ubezpieczenia społeczne), od 2017 r. wzrost o 2%</w:t>
      </w:r>
      <w:r>
        <w:rPr>
          <w:rFonts w:ascii="Times New Roman" w:hAnsi="Times New Roman" w:cs="Times New Roman"/>
          <w:sz w:val="24"/>
          <w:szCs w:val="24"/>
        </w:rPr>
        <w:t>.</w:t>
      </w:r>
    </w:p>
    <w:p w:rsidR="00751B8E" w:rsidRPr="003A1BD6" w:rsidRDefault="00751B8E" w:rsidP="00751B8E">
      <w:pPr>
        <w:spacing w:after="0" w:line="360" w:lineRule="auto"/>
        <w:ind w:left="284" w:hanging="284"/>
        <w:jc w:val="both"/>
        <w:rPr>
          <w:rFonts w:ascii="Times New Roman" w:hAnsi="Times New Roman" w:cs="Times New Roman"/>
          <w:sz w:val="24"/>
          <w:szCs w:val="24"/>
        </w:rPr>
      </w:pPr>
      <w:r>
        <w:rPr>
          <w:rFonts w:ascii="Times New Roman" w:hAnsi="Times New Roman" w:cs="Times New Roman"/>
          <w:b/>
          <w:sz w:val="24"/>
          <w:szCs w:val="24"/>
        </w:rPr>
        <w:lastRenderedPageBreak/>
        <w:t>6</w:t>
      </w:r>
      <w:r w:rsidRPr="003A1BD6">
        <w:rPr>
          <w:rFonts w:ascii="Times New Roman" w:hAnsi="Times New Roman" w:cs="Times New Roman"/>
          <w:b/>
          <w:sz w:val="24"/>
          <w:szCs w:val="24"/>
        </w:rPr>
        <w:t>.</w:t>
      </w:r>
      <w:r w:rsidRPr="003A1BD6">
        <w:rPr>
          <w:rFonts w:ascii="Times New Roman" w:hAnsi="Times New Roman" w:cs="Times New Roman"/>
          <w:sz w:val="24"/>
          <w:szCs w:val="24"/>
        </w:rPr>
        <w:t xml:space="preserve"> Od listopada 2013r. do czerwca 2015r. sprzedaż lokali mieszkalnych – miesięcznie: 8 mieszkań średnio 40 m</w:t>
      </w:r>
      <w:r w:rsidRPr="003A1BD6">
        <w:rPr>
          <w:rFonts w:ascii="Times New Roman" w:hAnsi="Times New Roman" w:cs="Times New Roman"/>
          <w:sz w:val="24"/>
          <w:szCs w:val="24"/>
          <w:vertAlign w:val="superscript"/>
        </w:rPr>
        <w:t>2</w:t>
      </w:r>
      <w:r w:rsidRPr="003A1BD6">
        <w:rPr>
          <w:rFonts w:ascii="Times New Roman" w:hAnsi="Times New Roman" w:cs="Times New Roman"/>
          <w:sz w:val="24"/>
          <w:szCs w:val="24"/>
        </w:rPr>
        <w:t xml:space="preserve"> po 1 500 zł/m</w:t>
      </w:r>
      <w:r w:rsidRPr="003A1BD6">
        <w:rPr>
          <w:rFonts w:ascii="Times New Roman" w:hAnsi="Times New Roman" w:cs="Times New Roman"/>
          <w:sz w:val="24"/>
          <w:szCs w:val="24"/>
          <w:vertAlign w:val="superscript"/>
        </w:rPr>
        <w:t>2</w:t>
      </w:r>
      <w:r w:rsidRPr="003A1BD6">
        <w:rPr>
          <w:rFonts w:ascii="Times New Roman" w:hAnsi="Times New Roman" w:cs="Times New Roman"/>
          <w:sz w:val="24"/>
          <w:szCs w:val="24"/>
        </w:rPr>
        <w:t>,  natomiast koszt 1 m</w:t>
      </w:r>
      <w:r w:rsidRPr="003A1BD6">
        <w:rPr>
          <w:rFonts w:ascii="Times New Roman" w:hAnsi="Times New Roman" w:cs="Times New Roman"/>
          <w:sz w:val="24"/>
          <w:szCs w:val="24"/>
          <w:vertAlign w:val="superscript"/>
        </w:rPr>
        <w:t>2</w:t>
      </w:r>
      <w:r w:rsidRPr="003A1BD6">
        <w:rPr>
          <w:rFonts w:ascii="Times New Roman" w:hAnsi="Times New Roman" w:cs="Times New Roman"/>
          <w:sz w:val="24"/>
          <w:szCs w:val="24"/>
        </w:rPr>
        <w:t xml:space="preserve"> – 1 000 zł</w:t>
      </w:r>
      <w:r>
        <w:rPr>
          <w:rFonts w:ascii="Times New Roman" w:hAnsi="Times New Roman" w:cs="Times New Roman"/>
          <w:sz w:val="24"/>
          <w:szCs w:val="24"/>
        </w:rPr>
        <w:t>.</w:t>
      </w:r>
    </w:p>
    <w:p w:rsidR="00751B8E" w:rsidRPr="003A1BD6" w:rsidRDefault="00751B8E" w:rsidP="00751B8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7</w:t>
      </w:r>
      <w:r w:rsidRPr="003A1BD6">
        <w:rPr>
          <w:rFonts w:ascii="Times New Roman" w:hAnsi="Times New Roman" w:cs="Times New Roman"/>
          <w:b/>
          <w:sz w:val="24"/>
          <w:szCs w:val="24"/>
        </w:rPr>
        <w:t>.</w:t>
      </w:r>
      <w:r w:rsidRPr="003A1BD6">
        <w:rPr>
          <w:rFonts w:ascii="Times New Roman" w:hAnsi="Times New Roman" w:cs="Times New Roman"/>
          <w:sz w:val="24"/>
          <w:szCs w:val="24"/>
        </w:rPr>
        <w:t xml:space="preserve"> Spłaty aktualnie wykorzystywanych kredytów:</w:t>
      </w:r>
    </w:p>
    <w:p w:rsidR="00751B8E" w:rsidRPr="003A1BD6" w:rsidRDefault="00751B8E" w:rsidP="00751B8E">
      <w:pPr>
        <w:pStyle w:val="Akapitzlist"/>
        <w:numPr>
          <w:ilvl w:val="0"/>
          <w:numId w:val="31"/>
        </w:numPr>
        <w:spacing w:after="0" w:line="360" w:lineRule="auto"/>
        <w:ind w:left="709"/>
        <w:jc w:val="both"/>
        <w:rPr>
          <w:rFonts w:ascii="Times New Roman" w:hAnsi="Times New Roman" w:cs="Times New Roman"/>
          <w:sz w:val="24"/>
          <w:szCs w:val="24"/>
        </w:rPr>
      </w:pPr>
      <w:r w:rsidRPr="003A1BD6">
        <w:rPr>
          <w:rFonts w:ascii="Times New Roman" w:hAnsi="Times New Roman" w:cs="Times New Roman"/>
          <w:sz w:val="24"/>
          <w:szCs w:val="24"/>
        </w:rPr>
        <w:t>800 000 zł – spłaty kwartalne począwszy od  30.06.2013r. po 80 000 zł rata (ostateczny termin spłaty 30.09.2015r.),</w:t>
      </w:r>
    </w:p>
    <w:p w:rsidR="00751B8E" w:rsidRPr="003A1BD6" w:rsidRDefault="00751B8E" w:rsidP="00751B8E">
      <w:pPr>
        <w:pStyle w:val="Akapitzlist"/>
        <w:numPr>
          <w:ilvl w:val="0"/>
          <w:numId w:val="31"/>
        </w:numPr>
        <w:spacing w:after="0" w:line="360" w:lineRule="auto"/>
        <w:ind w:left="709"/>
        <w:jc w:val="both"/>
        <w:rPr>
          <w:rFonts w:ascii="Times New Roman" w:hAnsi="Times New Roman" w:cs="Times New Roman"/>
          <w:sz w:val="24"/>
          <w:szCs w:val="24"/>
        </w:rPr>
      </w:pPr>
      <w:r w:rsidRPr="003A1BD6">
        <w:rPr>
          <w:rFonts w:ascii="Times New Roman" w:hAnsi="Times New Roman" w:cs="Times New Roman"/>
          <w:sz w:val="24"/>
          <w:szCs w:val="24"/>
        </w:rPr>
        <w:t>1 000 000 zł – jednorazowa spłata na koniec okresu kredytowania – tj. 23.05.2014r.,</w:t>
      </w:r>
    </w:p>
    <w:p w:rsidR="00751B8E" w:rsidRPr="003A1BD6" w:rsidRDefault="00751B8E" w:rsidP="00751B8E">
      <w:pPr>
        <w:pStyle w:val="Akapitzlist"/>
        <w:numPr>
          <w:ilvl w:val="0"/>
          <w:numId w:val="31"/>
        </w:numPr>
        <w:spacing w:after="0" w:line="360" w:lineRule="auto"/>
        <w:ind w:left="709"/>
        <w:jc w:val="both"/>
        <w:rPr>
          <w:rFonts w:ascii="Times New Roman" w:hAnsi="Times New Roman" w:cs="Times New Roman"/>
          <w:sz w:val="24"/>
          <w:szCs w:val="24"/>
        </w:rPr>
      </w:pPr>
      <w:r w:rsidRPr="003A1BD6">
        <w:rPr>
          <w:rFonts w:ascii="Times New Roman" w:hAnsi="Times New Roman" w:cs="Times New Roman"/>
          <w:sz w:val="24"/>
          <w:szCs w:val="24"/>
        </w:rPr>
        <w:t>5 000 000 zł – spłaty w okresach miesięcznych po 30 100 zł (ostatnia rata wyrównawcza 33 500 zł) – ostateczny termin spłaty do 30.04.2022r.</w:t>
      </w:r>
    </w:p>
    <w:p w:rsidR="00751B8E" w:rsidRPr="003A1BD6" w:rsidRDefault="00751B8E" w:rsidP="00751B8E">
      <w:pPr>
        <w:pStyle w:val="Akapitzlist"/>
        <w:numPr>
          <w:ilvl w:val="0"/>
          <w:numId w:val="34"/>
        </w:numPr>
        <w:spacing w:after="0" w:line="360" w:lineRule="auto"/>
        <w:ind w:left="426"/>
        <w:jc w:val="both"/>
        <w:rPr>
          <w:rFonts w:ascii="Times New Roman" w:hAnsi="Times New Roman" w:cs="Times New Roman"/>
          <w:sz w:val="24"/>
          <w:szCs w:val="24"/>
        </w:rPr>
      </w:pPr>
      <w:r w:rsidRPr="003A1BD6">
        <w:rPr>
          <w:rFonts w:ascii="Times New Roman" w:hAnsi="Times New Roman" w:cs="Times New Roman"/>
          <w:sz w:val="24"/>
          <w:szCs w:val="24"/>
        </w:rPr>
        <w:t>Spłaty prognozowanych kredytów inwestycyjnych:</w:t>
      </w:r>
    </w:p>
    <w:p w:rsidR="00751B8E" w:rsidRPr="003A1BD6" w:rsidRDefault="00751B8E" w:rsidP="00751B8E">
      <w:pPr>
        <w:pStyle w:val="Akapitzlist"/>
        <w:numPr>
          <w:ilvl w:val="0"/>
          <w:numId w:val="32"/>
        </w:numPr>
        <w:spacing w:after="0" w:line="360" w:lineRule="auto"/>
        <w:ind w:left="709"/>
        <w:jc w:val="both"/>
        <w:rPr>
          <w:rFonts w:ascii="Times New Roman" w:hAnsi="Times New Roman" w:cs="Times New Roman"/>
          <w:sz w:val="24"/>
          <w:szCs w:val="24"/>
        </w:rPr>
      </w:pPr>
      <w:r w:rsidRPr="003A1BD6">
        <w:rPr>
          <w:rFonts w:ascii="Times New Roman" w:hAnsi="Times New Roman" w:cs="Times New Roman"/>
          <w:sz w:val="24"/>
          <w:szCs w:val="24"/>
        </w:rPr>
        <w:t>2 000 000 zł – okres kredytowania 15 lat, w tym 2 lata karencji, spłaty miesięczne po 12 800 zł, ostatnia rata wyrównawcza 16 000 zł, ostateczny termin spłaty 30.06.2028r.</w:t>
      </w:r>
    </w:p>
    <w:p w:rsidR="00751B8E" w:rsidRPr="003A1BD6" w:rsidRDefault="00751B8E" w:rsidP="00751B8E">
      <w:pPr>
        <w:pStyle w:val="Akapitzlist"/>
        <w:numPr>
          <w:ilvl w:val="0"/>
          <w:numId w:val="32"/>
        </w:numPr>
        <w:spacing w:after="0" w:line="360" w:lineRule="auto"/>
        <w:ind w:left="709"/>
        <w:jc w:val="both"/>
        <w:rPr>
          <w:rFonts w:ascii="Times New Roman" w:hAnsi="Times New Roman" w:cs="Times New Roman"/>
          <w:sz w:val="24"/>
          <w:szCs w:val="24"/>
        </w:rPr>
      </w:pPr>
      <w:r w:rsidRPr="003A1BD6">
        <w:rPr>
          <w:rFonts w:ascii="Times New Roman" w:hAnsi="Times New Roman" w:cs="Times New Roman"/>
          <w:sz w:val="24"/>
          <w:szCs w:val="24"/>
        </w:rPr>
        <w:t>7 500 000 zł – okres kredytowania 15 lat, w tym 2 lata karencji, spłaty miesięczne po 48 080 zł, ostatnia rata wyrównawcza 47 600 zł, ostateczny termin spłaty 30.06.2028r.</w:t>
      </w:r>
    </w:p>
    <w:p w:rsidR="00751B8E" w:rsidRPr="003A1BD6" w:rsidRDefault="00751B8E" w:rsidP="00751B8E">
      <w:pPr>
        <w:pStyle w:val="Akapitzlist"/>
        <w:numPr>
          <w:ilvl w:val="0"/>
          <w:numId w:val="34"/>
        </w:numPr>
        <w:spacing w:after="0" w:line="360" w:lineRule="auto"/>
        <w:ind w:left="426"/>
        <w:jc w:val="both"/>
        <w:rPr>
          <w:rFonts w:ascii="Times New Roman" w:hAnsi="Times New Roman" w:cs="Times New Roman"/>
          <w:sz w:val="24"/>
          <w:szCs w:val="24"/>
        </w:rPr>
      </w:pPr>
      <w:r w:rsidRPr="003A1BD6">
        <w:rPr>
          <w:rFonts w:ascii="Times New Roman" w:hAnsi="Times New Roman" w:cs="Times New Roman"/>
          <w:sz w:val="24"/>
          <w:szCs w:val="24"/>
        </w:rPr>
        <w:t>Amortyzacja – 1,5 % w skali roku</w:t>
      </w:r>
      <w:r>
        <w:rPr>
          <w:rFonts w:ascii="Times New Roman" w:hAnsi="Times New Roman" w:cs="Times New Roman"/>
          <w:sz w:val="24"/>
          <w:szCs w:val="24"/>
        </w:rPr>
        <w:t>.</w:t>
      </w:r>
    </w:p>
    <w:p w:rsidR="00C7423C" w:rsidRDefault="00C7423C" w:rsidP="00F01CBC">
      <w:pPr>
        <w:pStyle w:val="Akapitzlist"/>
        <w:numPr>
          <w:ilvl w:val="0"/>
          <w:numId w:val="30"/>
        </w:numPr>
        <w:spacing w:after="0" w:line="240" w:lineRule="auto"/>
        <w:ind w:left="709"/>
        <w:rPr>
          <w:rFonts w:ascii="Times New Roman" w:hAnsi="Times New Roman" w:cs="Times New Roman"/>
          <w:b/>
          <w:smallCaps/>
          <w:sz w:val="28"/>
          <w:szCs w:val="28"/>
        </w:rPr>
        <w:sectPr w:rsidR="00C7423C" w:rsidSect="00BF414D">
          <w:type w:val="continuous"/>
          <w:pgSz w:w="11906" w:h="16838"/>
          <w:pgMar w:top="1417" w:right="1417" w:bottom="1417" w:left="1417" w:header="708" w:footer="708" w:gutter="0"/>
          <w:pgNumType w:start="0"/>
          <w:cols w:space="708"/>
          <w:titlePg/>
          <w:docGrid w:linePitch="360"/>
        </w:sectPr>
      </w:pPr>
    </w:p>
    <w:p w:rsidR="00C7423C" w:rsidRPr="00751B8E" w:rsidRDefault="00C7423C" w:rsidP="00751B8E">
      <w:pPr>
        <w:spacing w:after="0" w:line="240" w:lineRule="auto"/>
        <w:rPr>
          <w:rFonts w:ascii="Times New Roman" w:hAnsi="Times New Roman" w:cs="Times New Roman"/>
          <w:b/>
          <w:smallCaps/>
          <w:sz w:val="28"/>
          <w:szCs w:val="28"/>
        </w:rPr>
      </w:pPr>
      <w:r w:rsidRPr="00751B8E">
        <w:rPr>
          <w:rFonts w:ascii="Times New Roman" w:hAnsi="Times New Roman" w:cs="Times New Roman"/>
          <w:b/>
          <w:smallCaps/>
          <w:sz w:val="28"/>
          <w:szCs w:val="28"/>
        </w:rPr>
        <w:lastRenderedPageBreak/>
        <w:t xml:space="preserve">Analityczny bilans </w:t>
      </w:r>
    </w:p>
    <w:p w:rsidR="00751B8E" w:rsidRDefault="00751B8E" w:rsidP="00751B8E">
      <w:pPr>
        <w:pStyle w:val="Akapitzlist"/>
        <w:spacing w:after="0" w:line="240" w:lineRule="auto"/>
        <w:ind w:left="284"/>
        <w:rPr>
          <w:rFonts w:ascii="Times New Roman" w:hAnsi="Times New Roman" w:cs="Times New Roman"/>
          <w:b/>
          <w:smallCaps/>
          <w:sz w:val="28"/>
          <w:szCs w:val="28"/>
        </w:rPr>
      </w:pPr>
      <w:r>
        <w:rPr>
          <w:rFonts w:ascii="Times New Roman" w:hAnsi="Times New Roman" w:cs="Times New Roman"/>
          <w:b/>
          <w:smallCaps/>
          <w:sz w:val="28"/>
          <w:szCs w:val="28"/>
        </w:rPr>
        <w:t xml:space="preserve">   aktywa</w:t>
      </w:r>
    </w:p>
    <w:tbl>
      <w:tblPr>
        <w:tblW w:w="12731" w:type="dxa"/>
        <w:tblInd w:w="55" w:type="dxa"/>
        <w:tblLayout w:type="fixed"/>
        <w:tblCellMar>
          <w:left w:w="70" w:type="dxa"/>
          <w:right w:w="70" w:type="dxa"/>
        </w:tblCellMar>
        <w:tblLook w:val="04A0"/>
      </w:tblPr>
      <w:tblGrid>
        <w:gridCol w:w="317"/>
        <w:gridCol w:w="974"/>
        <w:gridCol w:w="425"/>
        <w:gridCol w:w="709"/>
        <w:gridCol w:w="567"/>
        <w:gridCol w:w="428"/>
        <w:gridCol w:w="281"/>
        <w:gridCol w:w="709"/>
        <w:gridCol w:w="490"/>
        <w:gridCol w:w="218"/>
        <w:gridCol w:w="653"/>
        <w:gridCol w:w="440"/>
        <w:gridCol w:w="189"/>
        <w:gridCol w:w="251"/>
        <w:gridCol w:w="440"/>
        <w:gridCol w:w="440"/>
        <w:gridCol w:w="369"/>
        <w:gridCol w:w="71"/>
        <w:gridCol w:w="440"/>
        <w:gridCol w:w="440"/>
        <w:gridCol w:w="440"/>
        <w:gridCol w:w="109"/>
        <w:gridCol w:w="331"/>
        <w:gridCol w:w="500"/>
        <w:gridCol w:w="500"/>
        <w:gridCol w:w="169"/>
        <w:gridCol w:w="331"/>
        <w:gridCol w:w="500"/>
        <w:gridCol w:w="500"/>
        <w:gridCol w:w="500"/>
      </w:tblGrid>
      <w:tr w:rsidR="00751B8E" w:rsidRPr="00F31562" w:rsidTr="00751B8E">
        <w:trPr>
          <w:trHeight w:val="285"/>
        </w:trPr>
        <w:tc>
          <w:tcPr>
            <w:tcW w:w="317"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Lp.</w:t>
            </w:r>
          </w:p>
        </w:tc>
        <w:tc>
          <w:tcPr>
            <w:tcW w:w="97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eastAsia="Times New Roman" w:cstheme="minorHAnsi"/>
                <w:b/>
                <w:bCs/>
                <w:sz w:val="10"/>
                <w:szCs w:val="10"/>
                <w:lang w:eastAsia="pl-PL"/>
              </w:rPr>
            </w:pPr>
            <w:r w:rsidRPr="00F31562">
              <w:rPr>
                <w:rFonts w:eastAsia="Times New Roman" w:cstheme="minorHAnsi"/>
                <w:b/>
                <w:bCs/>
                <w:sz w:val="10"/>
                <w:szCs w:val="10"/>
                <w:lang w:eastAsia="pl-PL"/>
              </w:rPr>
              <w:t>Wyszczególnienie</w:t>
            </w:r>
          </w:p>
        </w:tc>
        <w:tc>
          <w:tcPr>
            <w:tcW w:w="4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Numer wiersza</w:t>
            </w:r>
          </w:p>
        </w:tc>
        <w:tc>
          <w:tcPr>
            <w:tcW w:w="709"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Okres poprzedzający</w:t>
            </w:r>
          </w:p>
        </w:tc>
        <w:tc>
          <w:tcPr>
            <w:tcW w:w="567"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gridSpan w:val="2"/>
            <w:tcBorders>
              <w:top w:val="single" w:sz="4" w:space="0" w:color="000000"/>
              <w:left w:val="nil"/>
              <w:bottom w:val="single" w:sz="4" w:space="0" w:color="000000"/>
              <w:right w:val="single" w:sz="4" w:space="0" w:color="000000"/>
            </w:tcBorders>
            <w:shd w:val="clear" w:color="FFFFFF" w:fill="FFFFCC"/>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Okres bieżący</w:t>
            </w:r>
          </w:p>
        </w:tc>
        <w:tc>
          <w:tcPr>
            <w:tcW w:w="2950" w:type="dxa"/>
            <w:gridSpan w:val="7"/>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2200" w:type="dxa"/>
            <w:gridSpan w:val="7"/>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gridSpan w:val="2"/>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r>
      <w:tr w:rsidR="00751B8E" w:rsidRPr="00F31562" w:rsidTr="00751B8E">
        <w:trPr>
          <w:trHeight w:val="199"/>
        </w:trPr>
        <w:tc>
          <w:tcPr>
            <w:tcW w:w="317" w:type="dxa"/>
            <w:vMerge/>
            <w:tcBorders>
              <w:top w:val="single" w:sz="4" w:space="0" w:color="000000"/>
              <w:left w:val="single" w:sz="4" w:space="0" w:color="000000"/>
              <w:bottom w:val="single" w:sz="4" w:space="0" w:color="000000"/>
              <w:right w:val="single" w:sz="4" w:space="0" w:color="000000"/>
            </w:tcBorders>
            <w:vAlign w:val="center"/>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p>
        </w:tc>
        <w:tc>
          <w:tcPr>
            <w:tcW w:w="974" w:type="dxa"/>
            <w:vMerge/>
            <w:tcBorders>
              <w:top w:val="single" w:sz="4" w:space="0" w:color="000000"/>
              <w:left w:val="single" w:sz="4" w:space="0" w:color="000000"/>
              <w:bottom w:val="single" w:sz="4" w:space="0" w:color="000000"/>
              <w:right w:val="single" w:sz="4" w:space="0" w:color="000000"/>
            </w:tcBorders>
            <w:vAlign w:val="center"/>
            <w:hideMark/>
          </w:tcPr>
          <w:p w:rsidR="00751B8E" w:rsidRPr="00F31562" w:rsidRDefault="00751B8E" w:rsidP="00751B8E">
            <w:pPr>
              <w:spacing w:after="0" w:line="240" w:lineRule="auto"/>
              <w:rPr>
                <w:rFonts w:eastAsia="Times New Roman" w:cstheme="minorHAnsi"/>
                <w:b/>
                <w:bCs/>
                <w:sz w:val="10"/>
                <w:szCs w:val="10"/>
                <w:lang w:eastAsia="pl-PL"/>
              </w:rPr>
            </w:pPr>
          </w:p>
        </w:tc>
        <w:tc>
          <w:tcPr>
            <w:tcW w:w="425" w:type="dxa"/>
            <w:vMerge/>
            <w:tcBorders>
              <w:top w:val="single" w:sz="4" w:space="0" w:color="000000"/>
              <w:left w:val="single" w:sz="4" w:space="0" w:color="000000"/>
              <w:bottom w:val="single" w:sz="4" w:space="0" w:color="000000"/>
              <w:right w:val="single" w:sz="4" w:space="0" w:color="000000"/>
            </w:tcBorders>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2011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2012</w:t>
            </w: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31.03.2013</w:t>
            </w:r>
          </w:p>
        </w:tc>
        <w:tc>
          <w:tcPr>
            <w:tcW w:w="709"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30.06.2013</w:t>
            </w:r>
          </w:p>
        </w:tc>
        <w:tc>
          <w:tcPr>
            <w:tcW w:w="708"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30.09.2013</w:t>
            </w:r>
          </w:p>
        </w:tc>
        <w:tc>
          <w:tcPr>
            <w:tcW w:w="653"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31.12.2013</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2014</w:t>
            </w:r>
          </w:p>
        </w:tc>
        <w:tc>
          <w:tcPr>
            <w:tcW w:w="44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2015</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2016</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2017</w:t>
            </w:r>
          </w:p>
        </w:tc>
        <w:tc>
          <w:tcPr>
            <w:tcW w:w="44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2018</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2019</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2020</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2021</w:t>
            </w:r>
          </w:p>
        </w:tc>
        <w:tc>
          <w:tcPr>
            <w:tcW w:w="44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2022</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2023</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2024</w:t>
            </w:r>
          </w:p>
        </w:tc>
        <w:tc>
          <w:tcPr>
            <w:tcW w:w="50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2025</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2026</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2027</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2028</w:t>
            </w:r>
          </w:p>
        </w:tc>
      </w:tr>
      <w:tr w:rsidR="00751B8E" w:rsidRPr="00F31562" w:rsidTr="00751B8E">
        <w:trPr>
          <w:trHeight w:val="257"/>
        </w:trPr>
        <w:tc>
          <w:tcPr>
            <w:tcW w:w="317" w:type="dxa"/>
            <w:tcBorders>
              <w:top w:val="nil"/>
              <w:left w:val="single" w:sz="4" w:space="0" w:color="000000"/>
              <w:bottom w:val="single" w:sz="4" w:space="0" w:color="000000"/>
              <w:right w:val="single" w:sz="4" w:space="0" w:color="000000"/>
            </w:tcBorders>
            <w:shd w:val="clear" w:color="FFFFFF" w:fill="FFFFCC"/>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A.</w:t>
            </w:r>
          </w:p>
        </w:tc>
        <w:tc>
          <w:tcPr>
            <w:tcW w:w="974" w:type="dxa"/>
            <w:tcBorders>
              <w:top w:val="nil"/>
              <w:left w:val="nil"/>
              <w:bottom w:val="single" w:sz="4" w:space="0" w:color="000000"/>
              <w:right w:val="single" w:sz="4" w:space="0" w:color="000000"/>
            </w:tcBorders>
            <w:shd w:val="clear" w:color="FFFFFF" w:fill="FFFFCC"/>
            <w:hideMark/>
          </w:tcPr>
          <w:p w:rsidR="00751B8E" w:rsidRPr="00F31562" w:rsidRDefault="00751B8E" w:rsidP="00751B8E">
            <w:pPr>
              <w:spacing w:after="0" w:line="240" w:lineRule="auto"/>
              <w:rPr>
                <w:rFonts w:eastAsia="Times New Roman" w:cstheme="minorHAnsi"/>
                <w:b/>
                <w:bCs/>
                <w:sz w:val="10"/>
                <w:szCs w:val="10"/>
                <w:lang w:eastAsia="pl-PL"/>
              </w:rPr>
            </w:pPr>
            <w:r w:rsidRPr="00F31562">
              <w:rPr>
                <w:rFonts w:eastAsia="Times New Roman" w:cstheme="minorHAnsi"/>
                <w:b/>
                <w:bCs/>
                <w:sz w:val="10"/>
                <w:szCs w:val="10"/>
                <w:lang w:eastAsia="pl-PL"/>
              </w:rPr>
              <w:t xml:space="preserve">AKTYWA TRWAŁE </w:t>
            </w:r>
            <w:r w:rsidRPr="00F31562">
              <w:rPr>
                <w:rFonts w:eastAsia="Times New Roman" w:cstheme="minorHAnsi"/>
                <w:sz w:val="10"/>
                <w:szCs w:val="10"/>
                <w:lang w:eastAsia="pl-PL"/>
              </w:rPr>
              <w:t>(w 02+03+04+05+10)</w:t>
            </w:r>
          </w:p>
        </w:tc>
        <w:tc>
          <w:tcPr>
            <w:tcW w:w="42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63 620</w:t>
            </w:r>
          </w:p>
        </w:tc>
        <w:tc>
          <w:tcPr>
            <w:tcW w:w="567"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67 839</w:t>
            </w: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67 844</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67742</w:t>
            </w:r>
          </w:p>
        </w:tc>
        <w:tc>
          <w:tcPr>
            <w:tcW w:w="708"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67589</w:t>
            </w:r>
          </w:p>
        </w:tc>
        <w:tc>
          <w:tcPr>
            <w:tcW w:w="653"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71709</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81331</w:t>
            </w:r>
          </w:p>
        </w:tc>
        <w:tc>
          <w:tcPr>
            <w:tcW w:w="440"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84142</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83857</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83571</w:t>
            </w:r>
          </w:p>
        </w:tc>
        <w:tc>
          <w:tcPr>
            <w:tcW w:w="440"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83286</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83001</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82715</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82430</w:t>
            </w:r>
          </w:p>
        </w:tc>
        <w:tc>
          <w:tcPr>
            <w:tcW w:w="440"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82145</w:t>
            </w:r>
          </w:p>
        </w:tc>
        <w:tc>
          <w:tcPr>
            <w:tcW w:w="50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81859</w:t>
            </w:r>
          </w:p>
        </w:tc>
        <w:tc>
          <w:tcPr>
            <w:tcW w:w="50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81574</w:t>
            </w:r>
          </w:p>
        </w:tc>
        <w:tc>
          <w:tcPr>
            <w:tcW w:w="500"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81289</w:t>
            </w:r>
          </w:p>
        </w:tc>
        <w:tc>
          <w:tcPr>
            <w:tcW w:w="50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81003</w:t>
            </w:r>
          </w:p>
        </w:tc>
        <w:tc>
          <w:tcPr>
            <w:tcW w:w="50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80718</w:t>
            </w:r>
          </w:p>
        </w:tc>
        <w:tc>
          <w:tcPr>
            <w:tcW w:w="50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80433</w:t>
            </w:r>
          </w:p>
        </w:tc>
      </w:tr>
      <w:tr w:rsidR="00751B8E" w:rsidRPr="00F31562" w:rsidTr="00751B8E">
        <w:trPr>
          <w:trHeight w:val="375"/>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b/>
                <w:bCs/>
                <w:sz w:val="10"/>
                <w:szCs w:val="10"/>
                <w:lang w:eastAsia="pl-PL"/>
              </w:rPr>
            </w:pPr>
            <w:r w:rsidRPr="00F31562">
              <w:rPr>
                <w:rFonts w:eastAsia="Times New Roman" w:cstheme="minorHAnsi"/>
                <w:b/>
                <w:bCs/>
                <w:sz w:val="10"/>
                <w:szCs w:val="10"/>
                <w:lang w:eastAsia="pl-PL"/>
              </w:rPr>
              <w:t xml:space="preserve">Wartości niematerialne i prawne </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r>
      <w:tr w:rsidR="00751B8E" w:rsidRPr="00F31562" w:rsidTr="00751B8E">
        <w:trPr>
          <w:trHeight w:val="212"/>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II.</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b/>
                <w:bCs/>
                <w:sz w:val="10"/>
                <w:szCs w:val="10"/>
                <w:lang w:eastAsia="pl-PL"/>
              </w:rPr>
            </w:pPr>
            <w:r w:rsidRPr="00F31562">
              <w:rPr>
                <w:rFonts w:eastAsia="Times New Roman" w:cstheme="minorHAnsi"/>
                <w:b/>
                <w:bCs/>
                <w:sz w:val="10"/>
                <w:szCs w:val="10"/>
                <w:lang w:eastAsia="pl-PL"/>
              </w:rPr>
              <w:t xml:space="preserve">Rzeczowe aktywa trwałe </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63620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67839</w:t>
            </w: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67844</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67742</w:t>
            </w:r>
          </w:p>
        </w:tc>
        <w:tc>
          <w:tcPr>
            <w:tcW w:w="708"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67589</w:t>
            </w: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71709</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81331</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84142</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83857</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83571</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83286</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83001</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82715</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82430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82145</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81859</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81574</w:t>
            </w:r>
          </w:p>
        </w:tc>
        <w:tc>
          <w:tcPr>
            <w:tcW w:w="50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81289</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81003</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80718</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80433</w:t>
            </w:r>
          </w:p>
        </w:tc>
      </w:tr>
      <w:tr w:rsidR="00751B8E" w:rsidRPr="00F31562" w:rsidTr="00751B8E">
        <w:trPr>
          <w:trHeight w:val="258"/>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III.</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b/>
                <w:bCs/>
                <w:sz w:val="10"/>
                <w:szCs w:val="10"/>
                <w:lang w:eastAsia="pl-PL"/>
              </w:rPr>
            </w:pPr>
            <w:r w:rsidRPr="00F31562">
              <w:rPr>
                <w:rFonts w:eastAsia="Times New Roman" w:cstheme="minorHAnsi"/>
                <w:b/>
                <w:bCs/>
                <w:sz w:val="10"/>
                <w:szCs w:val="10"/>
                <w:lang w:eastAsia="pl-PL"/>
              </w:rPr>
              <w:t xml:space="preserve">Należności długoterminowe </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4</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r>
      <w:tr w:rsidR="00751B8E" w:rsidRPr="00F31562" w:rsidTr="00751B8E">
        <w:trPr>
          <w:trHeight w:val="331"/>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IV.</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b/>
                <w:bCs/>
                <w:sz w:val="10"/>
                <w:szCs w:val="10"/>
                <w:lang w:eastAsia="pl-PL"/>
              </w:rPr>
            </w:pPr>
            <w:r w:rsidRPr="00F31562">
              <w:rPr>
                <w:rFonts w:eastAsia="Times New Roman" w:cstheme="minorHAnsi"/>
                <w:b/>
                <w:bCs/>
                <w:sz w:val="10"/>
                <w:szCs w:val="10"/>
                <w:lang w:eastAsia="pl-PL"/>
              </w:rPr>
              <w:t>Inwestycje długoterminowe (w 06+07+08+09)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50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r>
      <w:tr w:rsidR="00751B8E" w:rsidRPr="00F31562" w:rsidTr="00751B8E">
        <w:trPr>
          <w:trHeight w:val="84"/>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sz w:val="10"/>
                <w:szCs w:val="10"/>
                <w:lang w:eastAsia="pl-PL"/>
              </w:rPr>
            </w:pPr>
            <w:r w:rsidRPr="00F31562">
              <w:rPr>
                <w:rFonts w:eastAsia="Times New Roman" w:cstheme="minorHAnsi"/>
                <w:sz w:val="10"/>
                <w:szCs w:val="10"/>
                <w:lang w:eastAsia="pl-PL"/>
              </w:rPr>
              <w:t>1. Nieruchomości</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r>
      <w:tr w:rsidR="00751B8E" w:rsidRPr="00F31562" w:rsidTr="00751B8E">
        <w:trPr>
          <w:trHeight w:val="285"/>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sz w:val="10"/>
                <w:szCs w:val="10"/>
                <w:lang w:eastAsia="pl-PL"/>
              </w:rPr>
            </w:pPr>
            <w:r w:rsidRPr="00F31562">
              <w:rPr>
                <w:rFonts w:eastAsia="Times New Roman" w:cstheme="minorHAnsi"/>
                <w:sz w:val="10"/>
                <w:szCs w:val="10"/>
                <w:lang w:eastAsia="pl-PL"/>
              </w:rPr>
              <w:t>2. Wartości niematerialne i prawne</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r>
      <w:tr w:rsidR="00751B8E" w:rsidRPr="00F31562" w:rsidTr="00751B8E">
        <w:trPr>
          <w:trHeight w:val="330"/>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sz w:val="10"/>
                <w:szCs w:val="10"/>
                <w:lang w:eastAsia="pl-PL"/>
              </w:rPr>
            </w:pPr>
            <w:r>
              <w:rPr>
                <w:rFonts w:eastAsia="Times New Roman" w:cstheme="minorHAnsi"/>
                <w:sz w:val="10"/>
                <w:szCs w:val="10"/>
                <w:lang w:eastAsia="pl-PL"/>
              </w:rPr>
              <w:t xml:space="preserve">3.Długoterminowe aktywa </w:t>
            </w:r>
            <w:r w:rsidRPr="00F31562">
              <w:rPr>
                <w:rFonts w:eastAsia="Times New Roman" w:cstheme="minorHAnsi"/>
                <w:sz w:val="10"/>
                <w:szCs w:val="10"/>
                <w:lang w:eastAsia="pl-PL"/>
              </w:rPr>
              <w:t xml:space="preserve">finansowe </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r>
      <w:tr w:rsidR="00751B8E" w:rsidRPr="00F31562" w:rsidTr="00751B8E">
        <w:trPr>
          <w:trHeight w:val="265"/>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sz w:val="10"/>
                <w:szCs w:val="10"/>
                <w:lang w:eastAsia="pl-PL"/>
              </w:rPr>
            </w:pPr>
            <w:r w:rsidRPr="00F31562">
              <w:rPr>
                <w:rFonts w:eastAsia="Times New Roman" w:cstheme="minorHAnsi"/>
                <w:sz w:val="10"/>
                <w:szCs w:val="10"/>
                <w:lang w:eastAsia="pl-PL"/>
              </w:rPr>
              <w:t>4. Inne inwestycje długoterminowe</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9</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r>
      <w:tr w:rsidR="00751B8E" w:rsidRPr="00F31562" w:rsidTr="00751B8E">
        <w:trPr>
          <w:trHeight w:val="475"/>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V.</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b/>
                <w:bCs/>
                <w:sz w:val="10"/>
                <w:szCs w:val="10"/>
                <w:lang w:eastAsia="pl-PL"/>
              </w:rPr>
            </w:pPr>
            <w:r w:rsidRPr="00F31562">
              <w:rPr>
                <w:rFonts w:eastAsia="Times New Roman" w:cstheme="minorHAnsi"/>
                <w:b/>
                <w:bCs/>
                <w:sz w:val="10"/>
                <w:szCs w:val="10"/>
                <w:lang w:eastAsia="pl-PL"/>
              </w:rPr>
              <w:t>Długoterminowe rozliczenia międzyokresowe (w 11+12)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50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r>
      <w:tr w:rsidR="00751B8E" w:rsidRPr="00F31562" w:rsidTr="00751B8E">
        <w:trPr>
          <w:trHeight w:val="315"/>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sz w:val="10"/>
                <w:szCs w:val="10"/>
                <w:lang w:eastAsia="pl-PL"/>
              </w:rPr>
            </w:pPr>
            <w:r w:rsidRPr="00F31562">
              <w:rPr>
                <w:rFonts w:eastAsia="Times New Roman" w:cstheme="minorHAnsi"/>
                <w:sz w:val="10"/>
                <w:szCs w:val="10"/>
                <w:lang w:eastAsia="pl-PL"/>
              </w:rPr>
              <w:t>1. Aktywa z tytułu odroczonego podatku dochodowego</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11</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r>
      <w:tr w:rsidR="00751B8E" w:rsidRPr="00F31562" w:rsidTr="00751B8E">
        <w:trPr>
          <w:trHeight w:val="320"/>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sz w:val="10"/>
                <w:szCs w:val="10"/>
                <w:lang w:eastAsia="pl-PL"/>
              </w:rPr>
            </w:pPr>
            <w:r w:rsidRPr="00F31562">
              <w:rPr>
                <w:rFonts w:eastAsia="Times New Roman" w:cstheme="minorHAnsi"/>
                <w:sz w:val="10"/>
                <w:szCs w:val="10"/>
                <w:lang w:eastAsia="pl-PL"/>
              </w:rPr>
              <w:t>2. Inne rozliczenia międzyokresowe</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r>
      <w:tr w:rsidR="00751B8E" w:rsidRPr="00F31562" w:rsidTr="00751B8E">
        <w:trPr>
          <w:trHeight w:val="390"/>
        </w:trPr>
        <w:tc>
          <w:tcPr>
            <w:tcW w:w="317" w:type="dxa"/>
            <w:tcBorders>
              <w:top w:val="nil"/>
              <w:left w:val="single" w:sz="4" w:space="0" w:color="000000"/>
              <w:bottom w:val="single" w:sz="4" w:space="0" w:color="000000"/>
              <w:right w:val="single" w:sz="4" w:space="0" w:color="000000"/>
            </w:tcBorders>
            <w:shd w:val="clear" w:color="FFFFFF" w:fill="FFFFCC"/>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B.</w:t>
            </w:r>
          </w:p>
        </w:tc>
        <w:tc>
          <w:tcPr>
            <w:tcW w:w="974" w:type="dxa"/>
            <w:tcBorders>
              <w:top w:val="nil"/>
              <w:left w:val="nil"/>
              <w:bottom w:val="single" w:sz="4" w:space="0" w:color="000000"/>
              <w:right w:val="single" w:sz="4" w:space="0" w:color="000000"/>
            </w:tcBorders>
            <w:shd w:val="clear" w:color="FFFFFF" w:fill="FFFFCC"/>
            <w:hideMark/>
          </w:tcPr>
          <w:p w:rsidR="00751B8E" w:rsidRPr="00F31562" w:rsidRDefault="00751B8E" w:rsidP="00751B8E">
            <w:pPr>
              <w:spacing w:after="0" w:line="240" w:lineRule="auto"/>
              <w:rPr>
                <w:rFonts w:eastAsia="Times New Roman" w:cstheme="minorHAnsi"/>
                <w:b/>
                <w:bCs/>
                <w:sz w:val="10"/>
                <w:szCs w:val="10"/>
                <w:lang w:eastAsia="pl-PL"/>
              </w:rPr>
            </w:pPr>
            <w:r w:rsidRPr="00F31562">
              <w:rPr>
                <w:rFonts w:eastAsia="Times New Roman" w:cstheme="minorHAnsi"/>
                <w:b/>
                <w:bCs/>
                <w:sz w:val="10"/>
                <w:szCs w:val="10"/>
                <w:lang w:eastAsia="pl-PL"/>
              </w:rPr>
              <w:t>AKTYWA OBROTOWE (w 14+15+21+22)</w:t>
            </w:r>
          </w:p>
        </w:tc>
        <w:tc>
          <w:tcPr>
            <w:tcW w:w="42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13</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1007</w:t>
            </w:r>
          </w:p>
        </w:tc>
        <w:tc>
          <w:tcPr>
            <w:tcW w:w="567"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1332</w:t>
            </w: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1249</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1679</w:t>
            </w:r>
          </w:p>
        </w:tc>
        <w:tc>
          <w:tcPr>
            <w:tcW w:w="708"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3069</w:t>
            </w:r>
          </w:p>
        </w:tc>
        <w:tc>
          <w:tcPr>
            <w:tcW w:w="653"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3076</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2221</w:t>
            </w:r>
          </w:p>
        </w:tc>
        <w:tc>
          <w:tcPr>
            <w:tcW w:w="440"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3004</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4222</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5547</w:t>
            </w:r>
          </w:p>
        </w:tc>
        <w:tc>
          <w:tcPr>
            <w:tcW w:w="440"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6786</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9117</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10525</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12930</w:t>
            </w:r>
          </w:p>
        </w:tc>
        <w:tc>
          <w:tcPr>
            <w:tcW w:w="440"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15608</w:t>
            </w:r>
          </w:p>
        </w:tc>
        <w:tc>
          <w:tcPr>
            <w:tcW w:w="50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18569</w:t>
            </w:r>
          </w:p>
        </w:tc>
        <w:tc>
          <w:tcPr>
            <w:tcW w:w="50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21824</w:t>
            </w:r>
          </w:p>
        </w:tc>
        <w:tc>
          <w:tcPr>
            <w:tcW w:w="500"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25379</w:t>
            </w:r>
          </w:p>
        </w:tc>
        <w:tc>
          <w:tcPr>
            <w:tcW w:w="50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29245</w:t>
            </w:r>
          </w:p>
        </w:tc>
        <w:tc>
          <w:tcPr>
            <w:tcW w:w="50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33672</w:t>
            </w:r>
          </w:p>
        </w:tc>
        <w:tc>
          <w:tcPr>
            <w:tcW w:w="50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38866</w:t>
            </w:r>
          </w:p>
        </w:tc>
      </w:tr>
      <w:tr w:rsidR="00751B8E" w:rsidRPr="00F31562" w:rsidTr="00751B8E">
        <w:trPr>
          <w:trHeight w:val="160"/>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b/>
                <w:bCs/>
                <w:sz w:val="10"/>
                <w:szCs w:val="10"/>
                <w:lang w:eastAsia="pl-PL"/>
              </w:rPr>
            </w:pPr>
            <w:r w:rsidRPr="00F31562">
              <w:rPr>
                <w:rFonts w:eastAsia="Times New Roman" w:cstheme="minorHAnsi"/>
                <w:b/>
                <w:bCs/>
                <w:sz w:val="10"/>
                <w:szCs w:val="10"/>
                <w:lang w:eastAsia="pl-PL"/>
              </w:rPr>
              <w:t xml:space="preserve">Zapasy </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14</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38</w:t>
            </w:r>
          </w:p>
        </w:tc>
        <w:tc>
          <w:tcPr>
            <w:tcW w:w="709"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38</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50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w:t>
            </w:r>
          </w:p>
        </w:tc>
      </w:tr>
      <w:tr w:rsidR="00751B8E" w:rsidRPr="00F31562" w:rsidTr="00751B8E">
        <w:trPr>
          <w:trHeight w:val="420"/>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II.</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b/>
                <w:bCs/>
                <w:sz w:val="10"/>
                <w:szCs w:val="10"/>
                <w:lang w:eastAsia="pl-PL"/>
              </w:rPr>
            </w:pPr>
            <w:r w:rsidRPr="00F31562">
              <w:rPr>
                <w:rFonts w:eastAsia="Times New Roman" w:cstheme="minorHAnsi"/>
                <w:b/>
                <w:bCs/>
                <w:sz w:val="10"/>
                <w:szCs w:val="10"/>
                <w:lang w:eastAsia="pl-PL"/>
              </w:rPr>
              <w:t>Należności krótkoterminowe (w 16+19+20)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884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1164</w:t>
            </w: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1168</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1465</w:t>
            </w: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1280</w:t>
            </w: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1385</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1385</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1385</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1385</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1485</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1485</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1485</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1485</w:t>
            </w:r>
          </w:p>
        </w:tc>
        <w:tc>
          <w:tcPr>
            <w:tcW w:w="50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1485</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1485</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1485</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1485</w:t>
            </w:r>
          </w:p>
        </w:tc>
      </w:tr>
      <w:tr w:rsidR="00751B8E" w:rsidRPr="00F31562" w:rsidTr="00751B8E">
        <w:trPr>
          <w:trHeight w:val="339"/>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sz w:val="10"/>
                <w:szCs w:val="10"/>
                <w:lang w:eastAsia="pl-PL"/>
              </w:rPr>
            </w:pPr>
            <w:r w:rsidRPr="00F31562">
              <w:rPr>
                <w:rFonts w:eastAsia="Times New Roman" w:cstheme="minorHAnsi"/>
                <w:sz w:val="10"/>
                <w:szCs w:val="10"/>
                <w:lang w:eastAsia="pl-PL"/>
              </w:rPr>
              <w:t xml:space="preserve">1. Z tytułu dostaw i usług, o okresie spłaty (w 17+18): </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16</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787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968</w:t>
            </w:r>
          </w:p>
        </w:tc>
        <w:tc>
          <w:tcPr>
            <w:tcW w:w="709"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1012</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1185</w:t>
            </w: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1100</w:t>
            </w: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900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900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900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900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1185</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1185</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1185</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1185</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1285</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1285</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1285</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1285</w:t>
            </w:r>
          </w:p>
        </w:tc>
        <w:tc>
          <w:tcPr>
            <w:tcW w:w="50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1285</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1285</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1285</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1285</w:t>
            </w:r>
          </w:p>
        </w:tc>
      </w:tr>
      <w:tr w:rsidR="00751B8E" w:rsidRPr="00F31562" w:rsidTr="00751B8E">
        <w:trPr>
          <w:trHeight w:val="166"/>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i/>
                <w:iCs/>
                <w:sz w:val="10"/>
                <w:szCs w:val="10"/>
                <w:lang w:eastAsia="pl-PL"/>
              </w:rPr>
            </w:pPr>
            <w:r w:rsidRPr="00F31562">
              <w:rPr>
                <w:rFonts w:ascii="PKO Bank Polski Rg" w:eastAsia="Times New Roman" w:hAnsi="PKO Bank Polski Rg" w:cs="Arial"/>
                <w:i/>
                <w:iCs/>
                <w:sz w:val="10"/>
                <w:szCs w:val="10"/>
                <w:lang w:eastAsia="pl-PL"/>
              </w:rPr>
              <w:t> </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i/>
                <w:iCs/>
                <w:sz w:val="10"/>
                <w:szCs w:val="10"/>
                <w:lang w:eastAsia="pl-PL"/>
              </w:rPr>
            </w:pPr>
            <w:r w:rsidRPr="00F31562">
              <w:rPr>
                <w:rFonts w:eastAsia="Times New Roman" w:cstheme="minorHAnsi"/>
                <w:i/>
                <w:iCs/>
                <w:sz w:val="10"/>
                <w:szCs w:val="10"/>
                <w:lang w:eastAsia="pl-PL"/>
              </w:rPr>
              <w:t>a) do 12 miesięcy</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i/>
                <w:iCs/>
                <w:sz w:val="10"/>
                <w:szCs w:val="10"/>
                <w:lang w:eastAsia="pl-PL"/>
              </w:rPr>
            </w:pPr>
            <w:r w:rsidRPr="00F31562">
              <w:rPr>
                <w:rFonts w:ascii="PKO Bank Polski Rg" w:eastAsia="Times New Roman" w:hAnsi="PKO Bank Polski Rg" w:cs="Arial"/>
                <w:i/>
                <w:iCs/>
                <w:sz w:val="10"/>
                <w:szCs w:val="10"/>
                <w:lang w:eastAsia="pl-PL"/>
              </w:rPr>
              <w:t>17</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i/>
                <w:iCs/>
                <w:sz w:val="10"/>
                <w:szCs w:val="10"/>
                <w:lang w:eastAsia="pl-PL"/>
              </w:rPr>
            </w:pPr>
            <w:r w:rsidRPr="00F31562">
              <w:rPr>
                <w:rFonts w:ascii="PKO Bank Polski Rg" w:eastAsia="Times New Roman" w:hAnsi="PKO Bank Polski Rg" w:cs="Arial"/>
                <w:i/>
                <w:iCs/>
                <w:sz w:val="10"/>
                <w:szCs w:val="10"/>
                <w:lang w:eastAsia="pl-PL"/>
              </w:rPr>
              <w:t>787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i/>
                <w:iCs/>
                <w:sz w:val="10"/>
                <w:szCs w:val="10"/>
                <w:lang w:eastAsia="pl-PL"/>
              </w:rPr>
            </w:pPr>
            <w:r w:rsidRPr="00F31562">
              <w:rPr>
                <w:rFonts w:ascii="PKO Bank Polski Rg" w:eastAsia="Times New Roman" w:hAnsi="PKO Bank Polski Rg" w:cs="Arial"/>
                <w:i/>
                <w:iCs/>
                <w:sz w:val="10"/>
                <w:szCs w:val="10"/>
                <w:lang w:eastAsia="pl-PL"/>
              </w:rPr>
              <w:t>968</w:t>
            </w:r>
          </w:p>
        </w:tc>
        <w:tc>
          <w:tcPr>
            <w:tcW w:w="709"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1012</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1185</w:t>
            </w: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1100</w:t>
            </w: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900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900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900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900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1185</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1185</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1185</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1185</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1285</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1285</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1285</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1285</w:t>
            </w:r>
          </w:p>
        </w:tc>
        <w:tc>
          <w:tcPr>
            <w:tcW w:w="50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1285</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1285</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1285</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1285</w:t>
            </w:r>
          </w:p>
        </w:tc>
      </w:tr>
      <w:tr w:rsidR="00751B8E" w:rsidRPr="00F31562" w:rsidTr="00751B8E">
        <w:trPr>
          <w:trHeight w:val="277"/>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i/>
                <w:iCs/>
                <w:sz w:val="10"/>
                <w:szCs w:val="10"/>
                <w:lang w:eastAsia="pl-PL"/>
              </w:rPr>
            </w:pPr>
            <w:r w:rsidRPr="00F31562">
              <w:rPr>
                <w:rFonts w:ascii="PKO Bank Polski Rg" w:eastAsia="Times New Roman" w:hAnsi="PKO Bank Polski Rg" w:cs="Arial"/>
                <w:i/>
                <w:iCs/>
                <w:sz w:val="10"/>
                <w:szCs w:val="10"/>
                <w:lang w:eastAsia="pl-PL"/>
              </w:rPr>
              <w:t> </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i/>
                <w:iCs/>
                <w:sz w:val="10"/>
                <w:szCs w:val="10"/>
                <w:lang w:eastAsia="pl-PL"/>
              </w:rPr>
            </w:pPr>
            <w:r w:rsidRPr="00F31562">
              <w:rPr>
                <w:rFonts w:eastAsia="Times New Roman" w:cstheme="minorHAnsi"/>
                <w:i/>
                <w:iCs/>
                <w:sz w:val="10"/>
                <w:szCs w:val="10"/>
                <w:lang w:eastAsia="pl-PL"/>
              </w:rPr>
              <w:t>b) powyżej 12 miesięcy</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i/>
                <w:iCs/>
                <w:sz w:val="10"/>
                <w:szCs w:val="10"/>
                <w:lang w:eastAsia="pl-PL"/>
              </w:rPr>
            </w:pPr>
            <w:r w:rsidRPr="00F31562">
              <w:rPr>
                <w:rFonts w:ascii="PKO Bank Polski Rg" w:eastAsia="Times New Roman" w:hAnsi="PKO Bank Polski Rg" w:cs="Arial"/>
                <w:i/>
                <w:iCs/>
                <w:sz w:val="10"/>
                <w:szCs w:val="10"/>
                <w:lang w:eastAsia="pl-PL"/>
              </w:rPr>
              <w:t>18</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i/>
                <w:iCs/>
                <w:sz w:val="10"/>
                <w:szCs w:val="10"/>
                <w:lang w:eastAsia="pl-PL"/>
              </w:rPr>
            </w:pPr>
            <w:r w:rsidRPr="00F31562">
              <w:rPr>
                <w:rFonts w:ascii="PKO Bank Polski Rg" w:eastAsia="Times New Roman" w:hAnsi="PKO Bank Polski Rg" w:cs="Arial"/>
                <w:i/>
                <w:iCs/>
                <w:sz w:val="10"/>
                <w:szCs w:val="10"/>
                <w:lang w:eastAsia="pl-PL"/>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i/>
                <w:iCs/>
                <w:sz w:val="10"/>
                <w:szCs w:val="10"/>
                <w:lang w:eastAsia="pl-PL"/>
              </w:rPr>
            </w:pPr>
            <w:r w:rsidRPr="00F31562">
              <w:rPr>
                <w:rFonts w:ascii="PKO Bank Polski Rg" w:eastAsia="Times New Roman" w:hAnsi="PKO Bank Polski Rg" w:cs="Arial"/>
                <w:i/>
                <w:iCs/>
                <w:sz w:val="10"/>
                <w:szCs w:val="10"/>
                <w:lang w:eastAsia="pl-PL"/>
              </w:rPr>
              <w:t>0</w:t>
            </w:r>
          </w:p>
        </w:tc>
        <w:tc>
          <w:tcPr>
            <w:tcW w:w="709"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r>
      <w:tr w:rsidR="00751B8E" w:rsidRPr="00F31562" w:rsidTr="00751B8E">
        <w:trPr>
          <w:trHeight w:val="585"/>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sz w:val="10"/>
                <w:szCs w:val="10"/>
                <w:lang w:eastAsia="pl-PL"/>
              </w:rPr>
            </w:pPr>
            <w:r w:rsidRPr="00F31562">
              <w:rPr>
                <w:rFonts w:eastAsia="Times New Roman" w:cstheme="minorHAnsi"/>
                <w:sz w:val="10"/>
                <w:szCs w:val="10"/>
                <w:lang w:eastAsia="pl-PL"/>
              </w:rPr>
              <w:t xml:space="preserve">2. Z tytułu podatków, dotacji, ceł, </w:t>
            </w:r>
            <w:proofErr w:type="spellStart"/>
            <w:r w:rsidRPr="00F31562">
              <w:rPr>
                <w:rFonts w:eastAsia="Times New Roman" w:cstheme="minorHAnsi"/>
                <w:sz w:val="10"/>
                <w:szCs w:val="10"/>
                <w:lang w:eastAsia="pl-PL"/>
              </w:rPr>
              <w:t>ubez</w:t>
            </w:r>
            <w:proofErr w:type="spellEnd"/>
            <w:r w:rsidRPr="00F31562">
              <w:rPr>
                <w:rFonts w:eastAsia="Times New Roman" w:cstheme="minorHAnsi"/>
                <w:sz w:val="10"/>
                <w:szCs w:val="10"/>
                <w:lang w:eastAsia="pl-PL"/>
              </w:rPr>
              <w:t>. społecznych i zdrowotnych oraz innych świadczeń</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19</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130</w:t>
            </w:r>
          </w:p>
        </w:tc>
        <w:tc>
          <w:tcPr>
            <w:tcW w:w="709"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180</w:t>
            </w: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80</w:t>
            </w: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130</w:t>
            </w:r>
          </w:p>
        </w:tc>
        <w:tc>
          <w:tcPr>
            <w:tcW w:w="50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130</w:t>
            </w:r>
          </w:p>
        </w:tc>
      </w:tr>
      <w:tr w:rsidR="00751B8E" w:rsidRPr="00F31562" w:rsidTr="00751B8E">
        <w:trPr>
          <w:trHeight w:val="120"/>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sz w:val="10"/>
                <w:szCs w:val="10"/>
                <w:lang w:eastAsia="pl-PL"/>
              </w:rPr>
            </w:pPr>
            <w:r w:rsidRPr="00F31562">
              <w:rPr>
                <w:rFonts w:eastAsia="Times New Roman" w:cstheme="minorHAnsi"/>
                <w:sz w:val="10"/>
                <w:szCs w:val="10"/>
                <w:lang w:eastAsia="pl-PL"/>
              </w:rPr>
              <w:t>3. Pozostałe</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67</w:t>
            </w:r>
          </w:p>
        </w:tc>
        <w:tc>
          <w:tcPr>
            <w:tcW w:w="709"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76</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w:t>
            </w: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w:t>
            </w: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70</w:t>
            </w:r>
          </w:p>
        </w:tc>
        <w:tc>
          <w:tcPr>
            <w:tcW w:w="50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70</w:t>
            </w:r>
          </w:p>
        </w:tc>
      </w:tr>
      <w:tr w:rsidR="00751B8E" w:rsidRPr="00F31562" w:rsidTr="00751B8E">
        <w:trPr>
          <w:trHeight w:val="283"/>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III.</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b/>
                <w:bCs/>
                <w:sz w:val="10"/>
                <w:szCs w:val="10"/>
                <w:lang w:eastAsia="pl-PL"/>
              </w:rPr>
            </w:pPr>
            <w:r w:rsidRPr="00F31562">
              <w:rPr>
                <w:rFonts w:eastAsia="Times New Roman" w:cstheme="minorHAnsi"/>
                <w:b/>
                <w:bCs/>
                <w:sz w:val="10"/>
                <w:szCs w:val="10"/>
                <w:lang w:eastAsia="pl-PL"/>
              </w:rPr>
              <w:t>Inwestycje krótkoterminowe</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21</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91</w:t>
            </w: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43</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124</w:t>
            </w: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1699</w:t>
            </w: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1986</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1131</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1914</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3132</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4072</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5311</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7642</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9050</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11355</w:t>
            </w:r>
          </w:p>
        </w:tc>
        <w:tc>
          <w:tcPr>
            <w:tcW w:w="44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14033</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16994</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20249</w:t>
            </w:r>
          </w:p>
        </w:tc>
        <w:tc>
          <w:tcPr>
            <w:tcW w:w="500" w:type="dxa"/>
            <w:gridSpan w:val="2"/>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23804</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27670</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32097</w:t>
            </w:r>
          </w:p>
        </w:tc>
        <w:tc>
          <w:tcPr>
            <w:tcW w:w="50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37291</w:t>
            </w:r>
          </w:p>
        </w:tc>
      </w:tr>
      <w:tr w:rsidR="00751B8E" w:rsidRPr="00F31562" w:rsidTr="00751B8E">
        <w:trPr>
          <w:trHeight w:val="345"/>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IV.</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b/>
                <w:bCs/>
                <w:sz w:val="10"/>
                <w:szCs w:val="10"/>
                <w:lang w:eastAsia="pl-PL"/>
              </w:rPr>
            </w:pPr>
            <w:r w:rsidRPr="00F31562">
              <w:rPr>
                <w:rFonts w:eastAsia="Times New Roman" w:cstheme="minorHAnsi"/>
                <w:b/>
                <w:bCs/>
                <w:sz w:val="10"/>
                <w:szCs w:val="10"/>
                <w:lang w:eastAsia="pl-PL"/>
              </w:rPr>
              <w:t>Krótkoterminowe rozliczenia międzyokresowe</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22</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38</w:t>
            </w: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708"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653"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440"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440"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440"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50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50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500"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50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50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c>
          <w:tcPr>
            <w:tcW w:w="50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w:t>
            </w:r>
          </w:p>
        </w:tc>
      </w:tr>
      <w:tr w:rsidR="00751B8E" w:rsidRPr="00F31562" w:rsidTr="00751B8E">
        <w:trPr>
          <w:trHeight w:val="261"/>
        </w:trPr>
        <w:tc>
          <w:tcPr>
            <w:tcW w:w="317"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 </w:t>
            </w:r>
          </w:p>
        </w:tc>
        <w:tc>
          <w:tcPr>
            <w:tcW w:w="974"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eastAsia="Times New Roman" w:cstheme="minorHAnsi"/>
                <w:b/>
                <w:bCs/>
                <w:sz w:val="10"/>
                <w:szCs w:val="10"/>
                <w:lang w:eastAsia="pl-PL"/>
              </w:rPr>
            </w:pPr>
            <w:r w:rsidRPr="00F31562">
              <w:rPr>
                <w:rFonts w:eastAsia="Times New Roman" w:cstheme="minorHAnsi"/>
                <w:b/>
                <w:bCs/>
                <w:sz w:val="10"/>
                <w:szCs w:val="10"/>
                <w:lang w:eastAsia="pl-PL"/>
              </w:rPr>
              <w:t>RAZEM AKTYWA (w 01+13)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23</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64 627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69 171</w:t>
            </w:r>
          </w:p>
        </w:tc>
        <w:tc>
          <w:tcPr>
            <w:tcW w:w="709" w:type="dxa"/>
            <w:gridSpan w:val="2"/>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69 093</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69421</w:t>
            </w:r>
          </w:p>
        </w:tc>
        <w:tc>
          <w:tcPr>
            <w:tcW w:w="708"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70658</w:t>
            </w:r>
          </w:p>
        </w:tc>
        <w:tc>
          <w:tcPr>
            <w:tcW w:w="6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74785</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83552</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87146</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88079</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89118</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90072</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91386</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93240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95360</w:t>
            </w:r>
          </w:p>
        </w:tc>
        <w:tc>
          <w:tcPr>
            <w:tcW w:w="44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97753</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100428</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103398</w:t>
            </w:r>
          </w:p>
        </w:tc>
        <w:tc>
          <w:tcPr>
            <w:tcW w:w="500" w:type="dxa"/>
            <w:gridSpan w:val="2"/>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106668</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110248</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114390</w:t>
            </w:r>
          </w:p>
        </w:tc>
        <w:tc>
          <w:tcPr>
            <w:tcW w:w="50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sz w:val="10"/>
                <w:szCs w:val="10"/>
                <w:lang w:eastAsia="pl-PL"/>
              </w:rPr>
            </w:pPr>
            <w:r w:rsidRPr="00F31562">
              <w:rPr>
                <w:rFonts w:ascii="PKO Bank Polski Rg" w:eastAsia="Times New Roman" w:hAnsi="PKO Bank Polski Rg" w:cs="Arial"/>
                <w:b/>
                <w:sz w:val="10"/>
                <w:szCs w:val="10"/>
                <w:lang w:eastAsia="pl-PL"/>
              </w:rPr>
              <w:t>119299</w:t>
            </w:r>
          </w:p>
        </w:tc>
      </w:tr>
      <w:tr w:rsidR="00751B8E" w:rsidRPr="00F31562" w:rsidTr="00751B8E">
        <w:trPr>
          <w:gridAfter w:val="4"/>
          <w:wAfter w:w="1831" w:type="dxa"/>
          <w:trHeight w:val="315"/>
        </w:trPr>
        <w:tc>
          <w:tcPr>
            <w:tcW w:w="3420" w:type="dxa"/>
            <w:gridSpan w:val="6"/>
            <w:vMerge w:val="restart"/>
            <w:tcBorders>
              <w:top w:val="nil"/>
              <w:left w:val="nil"/>
              <w:right w:val="nil"/>
            </w:tcBorders>
            <w:shd w:val="clear" w:color="auto" w:fill="auto"/>
            <w:noWrap/>
            <w:vAlign w:val="center"/>
            <w:hideMark/>
          </w:tcPr>
          <w:p w:rsidR="00751B8E" w:rsidRPr="00F31562" w:rsidRDefault="00751B8E" w:rsidP="00751B8E">
            <w:pPr>
              <w:spacing w:after="0" w:line="240" w:lineRule="auto"/>
              <w:rPr>
                <w:rFonts w:ascii="PKO Bank Polski Rg" w:eastAsia="Times New Roman" w:hAnsi="PKO Bank Polski Rg" w:cs="Arial"/>
                <w:bCs/>
                <w:sz w:val="16"/>
                <w:szCs w:val="16"/>
                <w:lang w:eastAsia="pl-PL"/>
              </w:rPr>
            </w:pPr>
            <w:r w:rsidRPr="00F31562">
              <w:rPr>
                <w:rFonts w:ascii="PKO Bank Polski Rg" w:eastAsia="Times New Roman" w:hAnsi="PKO Bank Polski Rg" w:cs="Arial"/>
                <w:bCs/>
                <w:sz w:val="16"/>
                <w:szCs w:val="16"/>
                <w:lang w:eastAsia="pl-PL"/>
              </w:rPr>
              <w:t>Wyjaśnienie skrótów:</w:t>
            </w:r>
          </w:p>
          <w:p w:rsidR="00751B8E" w:rsidRPr="00F31562" w:rsidRDefault="00751B8E" w:rsidP="00751B8E">
            <w:pPr>
              <w:spacing w:after="0" w:line="240" w:lineRule="auto"/>
              <w:rPr>
                <w:rFonts w:ascii="PKO Bank Polski Rg" w:eastAsia="Times New Roman" w:hAnsi="PKO Bank Polski Rg" w:cs="Arial"/>
                <w:bCs/>
                <w:sz w:val="16"/>
                <w:szCs w:val="16"/>
                <w:lang w:eastAsia="pl-PL"/>
              </w:rPr>
            </w:pPr>
            <w:r w:rsidRPr="00F31562">
              <w:rPr>
                <w:rFonts w:ascii="PKO Bank Polski Rg" w:eastAsia="Times New Roman" w:hAnsi="PKO Bank Polski Rg" w:cs="Arial"/>
                <w:sz w:val="16"/>
                <w:szCs w:val="16"/>
                <w:lang w:eastAsia="pl-PL"/>
              </w:rPr>
              <w:t>t</w:t>
            </w:r>
            <w:r w:rsidRPr="00F31562">
              <w:rPr>
                <w:rFonts w:ascii="PKO Bank Polski Rg" w:eastAsia="Times New Roman" w:hAnsi="PKO Bank Polski Rg" w:cs="Arial"/>
                <w:sz w:val="16"/>
                <w:szCs w:val="16"/>
                <w:vertAlign w:val="subscript"/>
                <w:lang w:eastAsia="pl-PL"/>
              </w:rPr>
              <w:t>0</w:t>
            </w:r>
            <w:r w:rsidRPr="00F31562">
              <w:rPr>
                <w:rFonts w:ascii="PKO Bank Polski Rg" w:eastAsia="Times New Roman" w:hAnsi="PKO Bank Polski Rg" w:cs="Arial"/>
                <w:sz w:val="16"/>
                <w:szCs w:val="16"/>
                <w:lang w:eastAsia="pl-PL"/>
              </w:rPr>
              <w:t xml:space="preserve"> – okres bieżący</w:t>
            </w:r>
          </w:p>
        </w:tc>
        <w:tc>
          <w:tcPr>
            <w:tcW w:w="1480" w:type="dxa"/>
            <w:gridSpan w:val="3"/>
            <w:tcBorders>
              <w:top w:val="nil"/>
              <w:left w:val="nil"/>
              <w:bottom w:val="nil"/>
              <w:right w:val="nil"/>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6"/>
                <w:szCs w:val="16"/>
                <w:lang w:eastAsia="pl-PL"/>
              </w:rPr>
            </w:pPr>
          </w:p>
        </w:tc>
        <w:tc>
          <w:tcPr>
            <w:tcW w:w="1500" w:type="dxa"/>
            <w:gridSpan w:val="4"/>
            <w:tcBorders>
              <w:top w:val="nil"/>
              <w:left w:val="nil"/>
              <w:bottom w:val="nil"/>
              <w:right w:val="nil"/>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6"/>
                <w:szCs w:val="16"/>
                <w:lang w:eastAsia="pl-PL"/>
              </w:rPr>
            </w:pPr>
          </w:p>
        </w:tc>
        <w:tc>
          <w:tcPr>
            <w:tcW w:w="1500" w:type="dxa"/>
            <w:gridSpan w:val="4"/>
            <w:tcBorders>
              <w:top w:val="nil"/>
              <w:left w:val="nil"/>
              <w:bottom w:val="nil"/>
              <w:right w:val="nil"/>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6"/>
                <w:szCs w:val="16"/>
                <w:lang w:eastAsia="pl-PL"/>
              </w:rPr>
            </w:pPr>
          </w:p>
        </w:tc>
        <w:tc>
          <w:tcPr>
            <w:tcW w:w="1500" w:type="dxa"/>
            <w:gridSpan w:val="5"/>
            <w:tcBorders>
              <w:top w:val="nil"/>
              <w:left w:val="nil"/>
              <w:bottom w:val="nil"/>
              <w:right w:val="nil"/>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6"/>
                <w:szCs w:val="16"/>
                <w:lang w:eastAsia="pl-PL"/>
              </w:rPr>
            </w:pPr>
          </w:p>
        </w:tc>
        <w:tc>
          <w:tcPr>
            <w:tcW w:w="1500" w:type="dxa"/>
            <w:gridSpan w:val="4"/>
            <w:tcBorders>
              <w:top w:val="nil"/>
              <w:left w:val="nil"/>
              <w:bottom w:val="nil"/>
              <w:right w:val="nil"/>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24"/>
                <w:szCs w:val="24"/>
                <w:lang w:eastAsia="pl-PL"/>
              </w:rPr>
            </w:pPr>
          </w:p>
        </w:tc>
      </w:tr>
      <w:tr w:rsidR="00751B8E" w:rsidRPr="00F31562" w:rsidTr="00751B8E">
        <w:trPr>
          <w:gridAfter w:val="4"/>
          <w:wAfter w:w="1831" w:type="dxa"/>
          <w:trHeight w:val="208"/>
        </w:trPr>
        <w:tc>
          <w:tcPr>
            <w:tcW w:w="3420" w:type="dxa"/>
            <w:gridSpan w:val="6"/>
            <w:vMerge/>
            <w:tcBorders>
              <w:left w:val="nil"/>
              <w:bottom w:val="nil"/>
              <w:right w:val="nil"/>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6"/>
                <w:szCs w:val="16"/>
                <w:lang w:eastAsia="pl-PL"/>
              </w:rPr>
            </w:pPr>
          </w:p>
        </w:tc>
        <w:tc>
          <w:tcPr>
            <w:tcW w:w="1480" w:type="dxa"/>
            <w:gridSpan w:val="3"/>
            <w:tcBorders>
              <w:top w:val="nil"/>
              <w:left w:val="nil"/>
              <w:bottom w:val="nil"/>
              <w:right w:val="nil"/>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6"/>
                <w:szCs w:val="16"/>
                <w:lang w:eastAsia="pl-PL"/>
              </w:rPr>
            </w:pPr>
          </w:p>
        </w:tc>
        <w:tc>
          <w:tcPr>
            <w:tcW w:w="1500" w:type="dxa"/>
            <w:gridSpan w:val="4"/>
            <w:tcBorders>
              <w:top w:val="nil"/>
              <w:left w:val="nil"/>
              <w:bottom w:val="nil"/>
              <w:right w:val="nil"/>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6"/>
                <w:szCs w:val="16"/>
                <w:lang w:eastAsia="pl-PL"/>
              </w:rPr>
            </w:pPr>
          </w:p>
        </w:tc>
        <w:tc>
          <w:tcPr>
            <w:tcW w:w="1500" w:type="dxa"/>
            <w:gridSpan w:val="4"/>
            <w:tcBorders>
              <w:top w:val="nil"/>
              <w:left w:val="nil"/>
              <w:bottom w:val="nil"/>
              <w:right w:val="nil"/>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6"/>
                <w:szCs w:val="16"/>
                <w:lang w:eastAsia="pl-PL"/>
              </w:rPr>
            </w:pPr>
          </w:p>
        </w:tc>
        <w:tc>
          <w:tcPr>
            <w:tcW w:w="1500" w:type="dxa"/>
            <w:gridSpan w:val="5"/>
            <w:tcBorders>
              <w:top w:val="nil"/>
              <w:left w:val="nil"/>
              <w:bottom w:val="nil"/>
              <w:right w:val="nil"/>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6"/>
                <w:szCs w:val="16"/>
                <w:lang w:eastAsia="pl-PL"/>
              </w:rPr>
            </w:pPr>
          </w:p>
        </w:tc>
        <w:tc>
          <w:tcPr>
            <w:tcW w:w="1500" w:type="dxa"/>
            <w:gridSpan w:val="4"/>
            <w:tcBorders>
              <w:top w:val="nil"/>
              <w:left w:val="nil"/>
              <w:bottom w:val="nil"/>
              <w:right w:val="nil"/>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24"/>
                <w:szCs w:val="24"/>
                <w:lang w:eastAsia="pl-PL"/>
              </w:rPr>
            </w:pPr>
          </w:p>
        </w:tc>
      </w:tr>
      <w:tr w:rsidR="00751B8E" w:rsidRPr="00F31562" w:rsidTr="00751B8E">
        <w:trPr>
          <w:gridAfter w:val="4"/>
          <w:wAfter w:w="1831" w:type="dxa"/>
          <w:trHeight w:val="70"/>
        </w:trPr>
        <w:tc>
          <w:tcPr>
            <w:tcW w:w="10900" w:type="dxa"/>
            <w:gridSpan w:val="26"/>
            <w:tcBorders>
              <w:top w:val="nil"/>
              <w:left w:val="nil"/>
              <w:bottom w:val="nil"/>
              <w:right w:val="nil"/>
            </w:tcBorders>
            <w:shd w:val="clear" w:color="auto" w:fill="auto"/>
            <w:noWrap/>
            <w:vAlign w:val="center"/>
            <w:hideMark/>
          </w:tcPr>
          <w:p w:rsidR="00751B8E" w:rsidRPr="00F31562" w:rsidRDefault="00751B8E" w:rsidP="00751B8E">
            <w:pPr>
              <w:spacing w:after="0" w:line="240" w:lineRule="auto"/>
              <w:rPr>
                <w:rFonts w:ascii="PKO Bank Polski Rg" w:eastAsia="Times New Roman" w:hAnsi="PKO Bank Polski Rg" w:cs="Arial"/>
                <w:sz w:val="16"/>
                <w:szCs w:val="16"/>
                <w:lang w:eastAsia="pl-PL"/>
              </w:rPr>
            </w:pPr>
            <w:r w:rsidRPr="00F31562">
              <w:rPr>
                <w:rFonts w:ascii="PKO Bank Polski Rg" w:eastAsia="Times New Roman" w:hAnsi="PKO Bank Polski Rg" w:cs="Arial"/>
                <w:sz w:val="16"/>
                <w:szCs w:val="16"/>
                <w:lang w:eastAsia="pl-PL"/>
              </w:rPr>
              <w:t>t</w:t>
            </w:r>
            <w:r w:rsidRPr="00F31562">
              <w:rPr>
                <w:rFonts w:ascii="PKO Bank Polski Rg" w:eastAsia="Times New Roman" w:hAnsi="PKO Bank Polski Rg" w:cs="Arial"/>
                <w:sz w:val="16"/>
                <w:szCs w:val="16"/>
                <w:vertAlign w:val="subscript"/>
                <w:lang w:eastAsia="pl-PL"/>
              </w:rPr>
              <w:t>+1</w:t>
            </w:r>
            <w:r w:rsidRPr="00F31562">
              <w:rPr>
                <w:rFonts w:ascii="PKO Bank Polski Rg" w:eastAsia="Times New Roman" w:hAnsi="PKO Bank Polski Rg" w:cs="Arial"/>
                <w:sz w:val="16"/>
                <w:szCs w:val="16"/>
                <w:lang w:eastAsia="pl-PL"/>
              </w:rPr>
              <w:t>, t</w:t>
            </w:r>
            <w:r w:rsidRPr="00F31562">
              <w:rPr>
                <w:rFonts w:ascii="PKO Bank Polski Rg" w:eastAsia="Times New Roman" w:hAnsi="PKO Bank Polski Rg" w:cs="Arial"/>
                <w:sz w:val="16"/>
                <w:szCs w:val="16"/>
                <w:vertAlign w:val="subscript"/>
                <w:lang w:eastAsia="pl-PL"/>
              </w:rPr>
              <w:t>+...</w:t>
            </w:r>
            <w:r w:rsidRPr="00F31562">
              <w:rPr>
                <w:rFonts w:ascii="PKO Bank Polski Rg" w:eastAsia="Times New Roman" w:hAnsi="PKO Bank Polski Rg" w:cs="Arial"/>
                <w:sz w:val="16"/>
                <w:szCs w:val="16"/>
                <w:lang w:eastAsia="pl-PL"/>
              </w:rPr>
              <w:t xml:space="preserve"> </w:t>
            </w:r>
            <w:proofErr w:type="spellStart"/>
            <w:r w:rsidRPr="00F31562">
              <w:rPr>
                <w:rFonts w:ascii="PKO Bank Polski Rg" w:eastAsia="Times New Roman" w:hAnsi="PKO Bank Polski Rg" w:cs="Arial"/>
                <w:sz w:val="16"/>
                <w:szCs w:val="16"/>
                <w:lang w:eastAsia="pl-PL"/>
              </w:rPr>
              <w:t>t</w:t>
            </w:r>
            <w:r w:rsidRPr="00F31562">
              <w:rPr>
                <w:rFonts w:ascii="PKO Bank Polski Rg" w:eastAsia="Times New Roman" w:hAnsi="PKO Bank Polski Rg" w:cs="Arial"/>
                <w:sz w:val="16"/>
                <w:szCs w:val="16"/>
                <w:vertAlign w:val="subscript"/>
                <w:lang w:eastAsia="pl-PL"/>
              </w:rPr>
              <w:t>+n</w:t>
            </w:r>
            <w:proofErr w:type="spellEnd"/>
            <w:r w:rsidRPr="00F31562">
              <w:rPr>
                <w:rFonts w:ascii="PKO Bank Polski Rg" w:eastAsia="Times New Roman" w:hAnsi="PKO Bank Polski Rg" w:cs="Arial"/>
                <w:sz w:val="16"/>
                <w:szCs w:val="16"/>
                <w:lang w:eastAsia="pl-PL"/>
              </w:rPr>
              <w:t xml:space="preserve"> – odpowiednie okresy obrotowe wydzielone w okresie realizacji transakcji kredytowej</w:t>
            </w:r>
          </w:p>
        </w:tc>
      </w:tr>
    </w:tbl>
    <w:p w:rsidR="00C7423C" w:rsidRPr="00751B8E" w:rsidRDefault="00C7423C" w:rsidP="00751B8E">
      <w:pPr>
        <w:spacing w:after="0" w:line="240" w:lineRule="auto"/>
        <w:rPr>
          <w:rFonts w:ascii="Times New Roman" w:hAnsi="Times New Roman" w:cs="Times New Roman"/>
          <w:b/>
          <w:smallCaps/>
          <w:sz w:val="28"/>
          <w:szCs w:val="28"/>
        </w:rPr>
      </w:pPr>
      <w:r w:rsidRPr="00751B8E">
        <w:rPr>
          <w:rFonts w:ascii="Times New Roman" w:hAnsi="Times New Roman" w:cs="Times New Roman"/>
          <w:b/>
          <w:smallCaps/>
          <w:sz w:val="28"/>
          <w:szCs w:val="28"/>
        </w:rPr>
        <w:lastRenderedPageBreak/>
        <w:t xml:space="preserve"> </w:t>
      </w:r>
    </w:p>
    <w:p w:rsidR="00751B8E" w:rsidRDefault="00751B8E" w:rsidP="00751B8E">
      <w:pPr>
        <w:pStyle w:val="Akapitzlist"/>
        <w:spacing w:after="0" w:line="360" w:lineRule="auto"/>
        <w:ind w:left="284"/>
        <w:rPr>
          <w:rFonts w:ascii="Times New Roman" w:hAnsi="Times New Roman" w:cs="Times New Roman"/>
          <w:b/>
          <w:smallCaps/>
          <w:sz w:val="28"/>
          <w:szCs w:val="28"/>
        </w:rPr>
      </w:pPr>
      <w:r>
        <w:rPr>
          <w:rFonts w:ascii="Times New Roman" w:hAnsi="Times New Roman" w:cs="Times New Roman"/>
          <w:b/>
          <w:smallCaps/>
          <w:sz w:val="28"/>
          <w:szCs w:val="28"/>
        </w:rPr>
        <w:t>pasywa</w:t>
      </w:r>
    </w:p>
    <w:tbl>
      <w:tblPr>
        <w:tblW w:w="12895" w:type="dxa"/>
        <w:tblInd w:w="55" w:type="dxa"/>
        <w:tblCellMar>
          <w:left w:w="70" w:type="dxa"/>
          <w:right w:w="70" w:type="dxa"/>
        </w:tblCellMar>
        <w:tblLook w:val="04A0"/>
      </w:tblPr>
      <w:tblGrid>
        <w:gridCol w:w="354"/>
        <w:gridCol w:w="1109"/>
        <w:gridCol w:w="463"/>
        <w:gridCol w:w="763"/>
        <w:gridCol w:w="752"/>
        <w:gridCol w:w="590"/>
        <w:gridCol w:w="765"/>
        <w:gridCol w:w="708"/>
        <w:gridCol w:w="709"/>
        <w:gridCol w:w="425"/>
        <w:gridCol w:w="426"/>
        <w:gridCol w:w="425"/>
        <w:gridCol w:w="425"/>
        <w:gridCol w:w="425"/>
        <w:gridCol w:w="426"/>
        <w:gridCol w:w="425"/>
        <w:gridCol w:w="425"/>
        <w:gridCol w:w="552"/>
        <w:gridCol w:w="440"/>
        <w:gridCol w:w="553"/>
        <w:gridCol w:w="440"/>
        <w:gridCol w:w="552"/>
        <w:gridCol w:w="440"/>
        <w:gridCol w:w="567"/>
      </w:tblGrid>
      <w:tr w:rsidR="00751B8E" w:rsidRPr="00F31562" w:rsidTr="00751B8E">
        <w:trPr>
          <w:trHeight w:val="270"/>
        </w:trPr>
        <w:tc>
          <w:tcPr>
            <w:tcW w:w="354"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Lp.</w:t>
            </w:r>
          </w:p>
        </w:tc>
        <w:tc>
          <w:tcPr>
            <w:tcW w:w="1109"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Wyszczególnienie</w:t>
            </w:r>
          </w:p>
        </w:tc>
        <w:tc>
          <w:tcPr>
            <w:tcW w:w="46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Numer wiersza</w:t>
            </w:r>
          </w:p>
        </w:tc>
        <w:tc>
          <w:tcPr>
            <w:tcW w:w="499"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Okres poprzedzający</w:t>
            </w:r>
          </w:p>
        </w:tc>
        <w:tc>
          <w:tcPr>
            <w:tcW w:w="752"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90" w:type="dxa"/>
            <w:tcBorders>
              <w:top w:val="single" w:sz="4" w:space="0" w:color="000000"/>
              <w:left w:val="nil"/>
              <w:bottom w:val="single" w:sz="4" w:space="0" w:color="000000"/>
              <w:right w:val="single" w:sz="4" w:space="0" w:color="000000"/>
            </w:tcBorders>
            <w:shd w:val="clear" w:color="FFFFFF" w:fill="FFFFCC"/>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Okres bieżący</w:t>
            </w:r>
          </w:p>
        </w:tc>
        <w:tc>
          <w:tcPr>
            <w:tcW w:w="3033" w:type="dxa"/>
            <w:gridSpan w:val="5"/>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2253" w:type="dxa"/>
            <w:gridSpan w:val="5"/>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53"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52"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67"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r>
      <w:tr w:rsidR="00751B8E" w:rsidRPr="00F31562" w:rsidTr="00751B8E">
        <w:trPr>
          <w:trHeight w:val="81"/>
        </w:trPr>
        <w:tc>
          <w:tcPr>
            <w:tcW w:w="354" w:type="dxa"/>
            <w:vMerge/>
            <w:tcBorders>
              <w:top w:val="single" w:sz="4" w:space="0" w:color="000000"/>
              <w:left w:val="single" w:sz="4" w:space="0" w:color="000000"/>
              <w:bottom w:val="single" w:sz="4" w:space="0" w:color="000000"/>
              <w:right w:val="single" w:sz="4" w:space="0" w:color="000000"/>
            </w:tcBorders>
            <w:vAlign w:val="center"/>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p>
        </w:tc>
        <w:tc>
          <w:tcPr>
            <w:tcW w:w="1109" w:type="dxa"/>
            <w:vMerge/>
            <w:tcBorders>
              <w:top w:val="single" w:sz="4" w:space="0" w:color="000000"/>
              <w:left w:val="single" w:sz="4" w:space="0" w:color="000000"/>
              <w:bottom w:val="single" w:sz="4" w:space="0" w:color="000000"/>
              <w:right w:val="single" w:sz="4" w:space="0" w:color="000000"/>
            </w:tcBorders>
            <w:vAlign w:val="center"/>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p>
        </w:tc>
        <w:tc>
          <w:tcPr>
            <w:tcW w:w="463" w:type="dxa"/>
            <w:vMerge/>
            <w:tcBorders>
              <w:top w:val="single" w:sz="4" w:space="0" w:color="000000"/>
              <w:left w:val="single" w:sz="4" w:space="0" w:color="000000"/>
              <w:bottom w:val="single" w:sz="4" w:space="0" w:color="000000"/>
              <w:right w:val="single" w:sz="4" w:space="0" w:color="000000"/>
            </w:tcBorders>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2011</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2012</w:t>
            </w: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31.03.2013</w:t>
            </w:r>
          </w:p>
        </w:tc>
        <w:tc>
          <w:tcPr>
            <w:tcW w:w="76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30.06.2013</w:t>
            </w:r>
          </w:p>
        </w:tc>
        <w:tc>
          <w:tcPr>
            <w:tcW w:w="708"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30.09.2013</w:t>
            </w:r>
          </w:p>
        </w:tc>
        <w:tc>
          <w:tcPr>
            <w:tcW w:w="709"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31.12.2013</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2014</w:t>
            </w:r>
          </w:p>
        </w:tc>
        <w:tc>
          <w:tcPr>
            <w:tcW w:w="426"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2015</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2016</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2017</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2018</w:t>
            </w:r>
          </w:p>
        </w:tc>
        <w:tc>
          <w:tcPr>
            <w:tcW w:w="426"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2019</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2020</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2021</w:t>
            </w: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2022</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2023</w:t>
            </w:r>
          </w:p>
        </w:tc>
        <w:tc>
          <w:tcPr>
            <w:tcW w:w="553"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2024</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2025</w:t>
            </w: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2026</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2027</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2028</w:t>
            </w:r>
          </w:p>
        </w:tc>
      </w:tr>
      <w:tr w:rsidR="00751B8E" w:rsidRPr="00F31562" w:rsidTr="00751B8E">
        <w:trPr>
          <w:trHeight w:val="340"/>
        </w:trPr>
        <w:tc>
          <w:tcPr>
            <w:tcW w:w="354" w:type="dxa"/>
            <w:tcBorders>
              <w:top w:val="nil"/>
              <w:left w:val="single" w:sz="4" w:space="0" w:color="000000"/>
              <w:bottom w:val="single" w:sz="4" w:space="0" w:color="000000"/>
              <w:right w:val="single" w:sz="4" w:space="0" w:color="000000"/>
            </w:tcBorders>
            <w:shd w:val="clear" w:color="FFFFFF" w:fill="FFFFCC"/>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A.</w:t>
            </w:r>
          </w:p>
        </w:tc>
        <w:tc>
          <w:tcPr>
            <w:tcW w:w="1109" w:type="dxa"/>
            <w:tcBorders>
              <w:top w:val="nil"/>
              <w:left w:val="nil"/>
              <w:bottom w:val="single" w:sz="4" w:space="0" w:color="000000"/>
              <w:right w:val="single" w:sz="4" w:space="0" w:color="000000"/>
            </w:tcBorders>
            <w:shd w:val="clear" w:color="FFFFFF" w:fill="FFFFCC"/>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KAPITAŁ (FUNDUSZ) WŁASNY (w 02 do 10)</w:t>
            </w:r>
          </w:p>
        </w:tc>
        <w:tc>
          <w:tcPr>
            <w:tcW w:w="463"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w:t>
            </w:r>
          </w:p>
        </w:tc>
        <w:tc>
          <w:tcPr>
            <w:tcW w:w="49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61 145</w:t>
            </w:r>
          </w:p>
        </w:tc>
        <w:tc>
          <w:tcPr>
            <w:tcW w:w="752"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61 272</w:t>
            </w: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61 105</w:t>
            </w:r>
          </w:p>
        </w:tc>
        <w:tc>
          <w:tcPr>
            <w:tcW w:w="76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61317</w:t>
            </w:r>
          </w:p>
        </w:tc>
        <w:tc>
          <w:tcPr>
            <w:tcW w:w="708"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61547</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61806</w:t>
            </w:r>
          </w:p>
        </w:tc>
        <w:tc>
          <w:tcPr>
            <w:tcW w:w="42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64167</w:t>
            </w:r>
          </w:p>
        </w:tc>
        <w:tc>
          <w:tcPr>
            <w:tcW w:w="426"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66119</w:t>
            </w:r>
          </w:p>
        </w:tc>
        <w:tc>
          <w:tcPr>
            <w:tcW w:w="42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68203</w:t>
            </w:r>
          </w:p>
        </w:tc>
        <w:tc>
          <w:tcPr>
            <w:tcW w:w="42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70459</w:t>
            </w:r>
          </w:p>
        </w:tc>
        <w:tc>
          <w:tcPr>
            <w:tcW w:w="42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72617</w:t>
            </w:r>
          </w:p>
        </w:tc>
        <w:tc>
          <w:tcPr>
            <w:tcW w:w="426"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75167</w:t>
            </w:r>
          </w:p>
        </w:tc>
        <w:tc>
          <w:tcPr>
            <w:tcW w:w="42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78208</w:t>
            </w:r>
          </w:p>
        </w:tc>
        <w:tc>
          <w:tcPr>
            <w:tcW w:w="42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81515</w:t>
            </w:r>
          </w:p>
        </w:tc>
        <w:tc>
          <w:tcPr>
            <w:tcW w:w="552"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85095</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88958</w:t>
            </w:r>
          </w:p>
        </w:tc>
        <w:tc>
          <w:tcPr>
            <w:tcW w:w="553"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93114</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97571</w:t>
            </w:r>
          </w:p>
        </w:tc>
        <w:tc>
          <w:tcPr>
            <w:tcW w:w="552"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102338</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107429</w:t>
            </w:r>
          </w:p>
        </w:tc>
        <w:tc>
          <w:tcPr>
            <w:tcW w:w="567"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112847</w:t>
            </w:r>
          </w:p>
        </w:tc>
      </w:tr>
      <w:tr w:rsidR="00751B8E" w:rsidRPr="00F31562" w:rsidTr="00751B8E">
        <w:trPr>
          <w:trHeight w:val="218"/>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 xml:space="preserve">Kapitał (fundusz) podstawowy </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62 327</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62 327</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62 327</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5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62327</w:t>
            </w:r>
          </w:p>
        </w:tc>
      </w:tr>
      <w:tr w:rsidR="00751B8E" w:rsidRPr="00F31562" w:rsidTr="00751B8E">
        <w:trPr>
          <w:trHeight w:val="480"/>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II.</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Należne wpłaty na poczet kapitału podstawowego (wielkość ujemna)</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53"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r>
      <w:tr w:rsidR="00751B8E" w:rsidRPr="00F31562" w:rsidTr="00751B8E">
        <w:trPr>
          <w:trHeight w:val="313"/>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III.</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Udziały (akcje) własne (wielkość ujemna)</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4</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53"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r>
      <w:tr w:rsidR="00751B8E" w:rsidRPr="00F31562" w:rsidTr="00751B8E">
        <w:trPr>
          <w:trHeight w:val="315"/>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IV.</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Kapitał (fundusz) zapasowy</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w:t>
            </w: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53"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r>
      <w:tr w:rsidR="00751B8E" w:rsidRPr="00F31562" w:rsidTr="00751B8E">
        <w:trPr>
          <w:trHeight w:val="338"/>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V.</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Kapitał (fundusz) z aktualizacji wyceny</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w:t>
            </w: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53"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r>
      <w:tr w:rsidR="00751B8E" w:rsidRPr="00F31562" w:rsidTr="00751B8E">
        <w:trPr>
          <w:trHeight w:val="274"/>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VI.</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Pozostałe kapitały (fundusze) rezerwowe</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7</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53"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r>
      <w:tr w:rsidR="00751B8E" w:rsidRPr="00F31562" w:rsidTr="00751B8E">
        <w:trPr>
          <w:trHeight w:val="315"/>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VII.</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Zysk (strata) z lat ubiegłych</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- 1 409</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- 1 182</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- 1 055</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-1055</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-1055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-1055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-521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1840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3792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5876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8132</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10290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12840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15881</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19188</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22768</w:t>
            </w:r>
          </w:p>
        </w:tc>
        <w:tc>
          <w:tcPr>
            <w:tcW w:w="5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26631</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30787</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35244</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40011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45102</w:t>
            </w:r>
          </w:p>
        </w:tc>
      </w:tr>
      <w:tr w:rsidR="00751B8E" w:rsidRPr="00F31562" w:rsidTr="00751B8E">
        <w:trPr>
          <w:trHeight w:val="195"/>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VIII.</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Zysk (strata) netto</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9</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224</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127</w:t>
            </w: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167</w:t>
            </w:r>
          </w:p>
        </w:tc>
        <w:tc>
          <w:tcPr>
            <w:tcW w:w="76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45</w:t>
            </w:r>
          </w:p>
        </w:tc>
        <w:tc>
          <w:tcPr>
            <w:tcW w:w="708"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275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534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2361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1953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2083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2256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2158</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2551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3041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3307</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3580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3863</w:t>
            </w:r>
          </w:p>
        </w:tc>
        <w:tc>
          <w:tcPr>
            <w:tcW w:w="5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4156</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4457</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4768</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5091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5417</w:t>
            </w:r>
          </w:p>
        </w:tc>
      </w:tr>
      <w:tr w:rsidR="00751B8E" w:rsidRPr="00F31562" w:rsidTr="00751B8E">
        <w:trPr>
          <w:trHeight w:val="480"/>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IX.</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Odpisy z zysku netto w ciągu roku obrotowego (wielkość ujemna)</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10</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53"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p>
        </w:tc>
      </w:tr>
      <w:tr w:rsidR="00751B8E" w:rsidRPr="00F31562" w:rsidTr="00751B8E">
        <w:trPr>
          <w:trHeight w:val="480"/>
        </w:trPr>
        <w:tc>
          <w:tcPr>
            <w:tcW w:w="354" w:type="dxa"/>
            <w:tcBorders>
              <w:top w:val="nil"/>
              <w:left w:val="single" w:sz="4" w:space="0" w:color="000000"/>
              <w:bottom w:val="single" w:sz="4" w:space="0" w:color="000000"/>
              <w:right w:val="single" w:sz="4" w:space="0" w:color="000000"/>
            </w:tcBorders>
            <w:shd w:val="clear" w:color="FFFFFF" w:fill="FFFFCC"/>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B.</w:t>
            </w:r>
          </w:p>
        </w:tc>
        <w:tc>
          <w:tcPr>
            <w:tcW w:w="1109" w:type="dxa"/>
            <w:tcBorders>
              <w:top w:val="nil"/>
              <w:left w:val="nil"/>
              <w:bottom w:val="single" w:sz="4" w:space="0" w:color="000000"/>
              <w:right w:val="single" w:sz="4" w:space="0" w:color="000000"/>
            </w:tcBorders>
            <w:shd w:val="clear" w:color="FFFFFF" w:fill="FFFFCC"/>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ZOBOWIĄZANIA I REZERWY NA ZOBOWIĄZANIA (w 12+13+14+23)</w:t>
            </w:r>
          </w:p>
        </w:tc>
        <w:tc>
          <w:tcPr>
            <w:tcW w:w="463"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11</w:t>
            </w:r>
          </w:p>
        </w:tc>
        <w:tc>
          <w:tcPr>
            <w:tcW w:w="49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3 482</w:t>
            </w:r>
          </w:p>
        </w:tc>
        <w:tc>
          <w:tcPr>
            <w:tcW w:w="752"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7 899</w:t>
            </w: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7 988</w:t>
            </w:r>
          </w:p>
        </w:tc>
        <w:tc>
          <w:tcPr>
            <w:tcW w:w="76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8104</w:t>
            </w:r>
          </w:p>
        </w:tc>
        <w:tc>
          <w:tcPr>
            <w:tcW w:w="708"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9111</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12979</w:t>
            </w:r>
          </w:p>
        </w:tc>
        <w:tc>
          <w:tcPr>
            <w:tcW w:w="42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19385</w:t>
            </w:r>
          </w:p>
        </w:tc>
        <w:tc>
          <w:tcPr>
            <w:tcW w:w="426"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21027</w:t>
            </w:r>
          </w:p>
        </w:tc>
        <w:tc>
          <w:tcPr>
            <w:tcW w:w="42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19876</w:t>
            </w:r>
          </w:p>
        </w:tc>
        <w:tc>
          <w:tcPr>
            <w:tcW w:w="42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18660</w:t>
            </w:r>
          </w:p>
        </w:tc>
        <w:tc>
          <w:tcPr>
            <w:tcW w:w="42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17455</w:t>
            </w:r>
          </w:p>
        </w:tc>
        <w:tc>
          <w:tcPr>
            <w:tcW w:w="426"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16219</w:t>
            </w:r>
          </w:p>
        </w:tc>
        <w:tc>
          <w:tcPr>
            <w:tcW w:w="42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15032</w:t>
            </w:r>
          </w:p>
        </w:tc>
        <w:tc>
          <w:tcPr>
            <w:tcW w:w="425"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13845</w:t>
            </w:r>
          </w:p>
        </w:tc>
        <w:tc>
          <w:tcPr>
            <w:tcW w:w="552"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12658</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11471</w:t>
            </w:r>
          </w:p>
        </w:tc>
        <w:tc>
          <w:tcPr>
            <w:tcW w:w="553"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10284</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9097</w:t>
            </w:r>
          </w:p>
        </w:tc>
        <w:tc>
          <w:tcPr>
            <w:tcW w:w="552"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7910</w:t>
            </w:r>
          </w:p>
        </w:tc>
        <w:tc>
          <w:tcPr>
            <w:tcW w:w="44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6961</w:t>
            </w:r>
          </w:p>
        </w:tc>
        <w:tc>
          <w:tcPr>
            <w:tcW w:w="567"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6452</w:t>
            </w:r>
          </w:p>
        </w:tc>
      </w:tr>
      <w:tr w:rsidR="00751B8E" w:rsidRPr="00F31562" w:rsidTr="00751B8E">
        <w:trPr>
          <w:trHeight w:val="315"/>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 xml:space="preserve">Rezerwy na zobowiązania </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12</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494</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452</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442</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442</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442</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442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460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460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460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460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460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460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460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460</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460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460</w:t>
            </w:r>
          </w:p>
        </w:tc>
        <w:tc>
          <w:tcPr>
            <w:tcW w:w="5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460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460</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460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460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460</w:t>
            </w:r>
          </w:p>
        </w:tc>
      </w:tr>
      <w:tr w:rsidR="00751B8E" w:rsidRPr="00F31562" w:rsidTr="00751B8E">
        <w:trPr>
          <w:trHeight w:val="238"/>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II.</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Zobowiązania długoterminowe*</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13</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5 950</w:t>
            </w: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5 000</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5560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5560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7228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11630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12188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11096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10004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8912</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7820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6728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5636</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4544</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3452</w:t>
            </w:r>
          </w:p>
        </w:tc>
        <w:tc>
          <w:tcPr>
            <w:tcW w:w="5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2360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1268</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414</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0</w:t>
            </w:r>
          </w:p>
        </w:tc>
      </w:tr>
      <w:tr w:rsidR="00751B8E" w:rsidRPr="00F31562" w:rsidTr="00751B8E">
        <w:trPr>
          <w:trHeight w:val="336"/>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III.</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Zobowiązania krótkoterminowe (w 15+16+17+18+21+22)*</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14</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2 988</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1 497</w:t>
            </w: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2 414</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1970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1879</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2410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1644</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1914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1913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1884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1866</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1817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1817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1817</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1817</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1817</w:t>
            </w:r>
          </w:p>
        </w:tc>
        <w:tc>
          <w:tcPr>
            <w:tcW w:w="5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1817</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1817</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1580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1139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725</w:t>
            </w:r>
          </w:p>
        </w:tc>
      </w:tr>
      <w:tr w:rsidR="00751B8E" w:rsidRPr="00F31562" w:rsidTr="00751B8E">
        <w:trPr>
          <w:trHeight w:val="194"/>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 Kredyty i pożyczki</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15</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2 055</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200</w:t>
            </w: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974</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1240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1150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1681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919</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1092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1092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1092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1092</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1092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1092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1092</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1092</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1092</w:t>
            </w:r>
          </w:p>
        </w:tc>
        <w:tc>
          <w:tcPr>
            <w:tcW w:w="5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1092</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1092</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855</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414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r>
      <w:tr w:rsidR="00751B8E" w:rsidRPr="00F31562" w:rsidTr="00751B8E">
        <w:trPr>
          <w:trHeight w:val="382"/>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 Z tytułu emisji dłużnych papierów wartościowych</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16</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w:t>
            </w: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53"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r>
      <w:tr w:rsidR="00751B8E" w:rsidRPr="00F31562" w:rsidTr="00751B8E">
        <w:trPr>
          <w:trHeight w:val="300"/>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3. Inne zobowiązania finansowe</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17</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w:t>
            </w: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53"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52"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r>
      <w:tr w:rsidR="00751B8E" w:rsidRPr="00F31562" w:rsidTr="00751B8E">
        <w:trPr>
          <w:trHeight w:val="480"/>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4. Z tytułu dostaw i usług, o okresie wymagalności (w 19+20):</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18</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624</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947</w:t>
            </w: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1 106</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5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550</w:t>
            </w:r>
          </w:p>
        </w:tc>
      </w:tr>
      <w:tr w:rsidR="00751B8E" w:rsidRPr="00F31562" w:rsidTr="00751B8E">
        <w:trPr>
          <w:trHeight w:val="186"/>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i/>
                <w:iCs/>
                <w:sz w:val="10"/>
                <w:szCs w:val="10"/>
                <w:lang w:eastAsia="pl-PL"/>
              </w:rPr>
            </w:pPr>
            <w:r w:rsidRPr="00F31562">
              <w:rPr>
                <w:rFonts w:ascii="PKO Bank Polski Rg" w:eastAsia="Times New Roman" w:hAnsi="PKO Bank Polski Rg" w:cs="Arial"/>
                <w:i/>
                <w:iCs/>
                <w:sz w:val="10"/>
                <w:szCs w:val="10"/>
                <w:lang w:eastAsia="pl-PL"/>
              </w:rPr>
              <w:t> </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i/>
                <w:iCs/>
                <w:sz w:val="10"/>
                <w:szCs w:val="10"/>
                <w:lang w:eastAsia="pl-PL"/>
              </w:rPr>
            </w:pPr>
            <w:r w:rsidRPr="00F31562">
              <w:rPr>
                <w:rFonts w:ascii="PKO Bank Polski Rg" w:eastAsia="Times New Roman" w:hAnsi="PKO Bank Polski Rg" w:cs="Arial"/>
                <w:i/>
                <w:iCs/>
                <w:sz w:val="10"/>
                <w:szCs w:val="10"/>
                <w:lang w:eastAsia="pl-PL"/>
              </w:rPr>
              <w:t>a) do 12 miesięcy</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i/>
                <w:iCs/>
                <w:sz w:val="10"/>
                <w:szCs w:val="10"/>
                <w:lang w:eastAsia="pl-PL"/>
              </w:rPr>
            </w:pPr>
            <w:r w:rsidRPr="00F31562">
              <w:rPr>
                <w:rFonts w:ascii="PKO Bank Polski Rg" w:eastAsia="Times New Roman" w:hAnsi="PKO Bank Polski Rg" w:cs="Arial"/>
                <w:i/>
                <w:iCs/>
                <w:sz w:val="10"/>
                <w:szCs w:val="10"/>
                <w:lang w:eastAsia="pl-PL"/>
              </w:rPr>
              <w:t>19</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624</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947</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1 106</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5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550</w:t>
            </w:r>
          </w:p>
        </w:tc>
      </w:tr>
      <w:tr w:rsidR="00751B8E" w:rsidRPr="00F31562" w:rsidTr="00751B8E">
        <w:trPr>
          <w:trHeight w:val="66"/>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i/>
                <w:iCs/>
                <w:sz w:val="10"/>
                <w:szCs w:val="10"/>
                <w:lang w:eastAsia="pl-PL"/>
              </w:rPr>
            </w:pPr>
            <w:r w:rsidRPr="00F31562">
              <w:rPr>
                <w:rFonts w:ascii="PKO Bank Polski Rg" w:eastAsia="Times New Roman" w:hAnsi="PKO Bank Polski Rg" w:cs="Arial"/>
                <w:i/>
                <w:iCs/>
                <w:sz w:val="10"/>
                <w:szCs w:val="10"/>
                <w:lang w:eastAsia="pl-PL"/>
              </w:rPr>
              <w:t> </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i/>
                <w:iCs/>
                <w:sz w:val="10"/>
                <w:szCs w:val="10"/>
                <w:lang w:eastAsia="pl-PL"/>
              </w:rPr>
            </w:pPr>
            <w:r w:rsidRPr="00F31562">
              <w:rPr>
                <w:rFonts w:ascii="PKO Bank Polski Rg" w:eastAsia="Times New Roman" w:hAnsi="PKO Bank Polski Rg" w:cs="Arial"/>
                <w:i/>
                <w:iCs/>
                <w:sz w:val="10"/>
                <w:szCs w:val="10"/>
                <w:lang w:eastAsia="pl-PL"/>
              </w:rPr>
              <w:t>b) powyżej 12 miesięcy</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i/>
                <w:iCs/>
                <w:sz w:val="10"/>
                <w:szCs w:val="10"/>
                <w:lang w:eastAsia="pl-PL"/>
              </w:rPr>
            </w:pPr>
            <w:r w:rsidRPr="00F31562">
              <w:rPr>
                <w:rFonts w:ascii="PKO Bank Polski Rg" w:eastAsia="Times New Roman" w:hAnsi="PKO Bank Polski Rg" w:cs="Arial"/>
                <w:i/>
                <w:iCs/>
                <w:sz w:val="10"/>
                <w:szCs w:val="10"/>
                <w:lang w:eastAsia="pl-PL"/>
              </w:rPr>
              <w:t>20</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0</w:t>
            </w:r>
          </w:p>
        </w:tc>
      </w:tr>
      <w:tr w:rsidR="00751B8E" w:rsidRPr="00F31562" w:rsidTr="00751B8E">
        <w:trPr>
          <w:trHeight w:val="122"/>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 Pozostałe</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21</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236</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284</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279</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197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196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167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149</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w:t>
            </w:r>
          </w:p>
        </w:tc>
        <w:tc>
          <w:tcPr>
            <w:tcW w:w="5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100</w:t>
            </w:r>
          </w:p>
        </w:tc>
      </w:tr>
      <w:tr w:rsidR="00751B8E" w:rsidRPr="00F31562" w:rsidTr="00751B8E">
        <w:trPr>
          <w:trHeight w:val="182"/>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 </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 Fundusze specjalne</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22</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74</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67</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55</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80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79</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75</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75</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75</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75</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75</w:t>
            </w:r>
          </w:p>
        </w:tc>
        <w:tc>
          <w:tcPr>
            <w:tcW w:w="5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75</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75</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75</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sz w:val="10"/>
                <w:szCs w:val="10"/>
                <w:lang w:eastAsia="pl-PL"/>
              </w:rPr>
            </w:pPr>
            <w:r w:rsidRPr="00F31562">
              <w:rPr>
                <w:rFonts w:ascii="PKO Bank Polski Rg" w:eastAsia="Times New Roman" w:hAnsi="PKO Bank Polski Rg" w:cs="Arial"/>
                <w:sz w:val="10"/>
                <w:szCs w:val="10"/>
                <w:lang w:eastAsia="pl-PL"/>
              </w:rPr>
              <w:t>75</w:t>
            </w:r>
          </w:p>
        </w:tc>
      </w:tr>
      <w:tr w:rsidR="00751B8E" w:rsidRPr="00F31562" w:rsidTr="00751B8E">
        <w:trPr>
          <w:trHeight w:val="315"/>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IV.</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 xml:space="preserve">Rozliczenia międzyokresowe </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23</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w:t>
            </w: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132</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132</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1230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2899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5652</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6465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6407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6312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6217</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6122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6027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5932</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5837</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5742</w:t>
            </w:r>
          </w:p>
        </w:tc>
        <w:tc>
          <w:tcPr>
            <w:tcW w:w="5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5647</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5552</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5457</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5362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5267</w:t>
            </w:r>
          </w:p>
        </w:tc>
      </w:tr>
      <w:tr w:rsidR="00751B8E" w:rsidRPr="00F31562" w:rsidTr="00751B8E">
        <w:trPr>
          <w:trHeight w:val="276"/>
        </w:trPr>
        <w:tc>
          <w:tcPr>
            <w:tcW w:w="35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 </w:t>
            </w:r>
          </w:p>
        </w:tc>
        <w:tc>
          <w:tcPr>
            <w:tcW w:w="1109"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RAZEM PASYWA (w 01+11)</w:t>
            </w:r>
          </w:p>
        </w:tc>
        <w:tc>
          <w:tcPr>
            <w:tcW w:w="4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24</w:t>
            </w:r>
          </w:p>
        </w:tc>
        <w:tc>
          <w:tcPr>
            <w:tcW w:w="49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64 627</w:t>
            </w:r>
          </w:p>
        </w:tc>
        <w:tc>
          <w:tcPr>
            <w:tcW w:w="7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69 171</w:t>
            </w:r>
          </w:p>
        </w:tc>
        <w:tc>
          <w:tcPr>
            <w:tcW w:w="590"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69 093</w:t>
            </w:r>
          </w:p>
        </w:tc>
        <w:tc>
          <w:tcPr>
            <w:tcW w:w="76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69421</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70658</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74785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83552</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87146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88078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89119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90072</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91386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93240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95360</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97753</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100429</w:t>
            </w:r>
          </w:p>
        </w:tc>
        <w:tc>
          <w:tcPr>
            <w:tcW w:w="55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103398</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106668</w:t>
            </w:r>
          </w:p>
        </w:tc>
        <w:tc>
          <w:tcPr>
            <w:tcW w:w="552"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110249</w:t>
            </w:r>
          </w:p>
        </w:tc>
        <w:tc>
          <w:tcPr>
            <w:tcW w:w="44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114390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PKO Bank Polski Rg" w:eastAsia="Times New Roman" w:hAnsi="PKO Bank Polski Rg" w:cs="Arial"/>
                <w:b/>
                <w:bCs/>
                <w:sz w:val="10"/>
                <w:szCs w:val="10"/>
                <w:lang w:eastAsia="pl-PL"/>
              </w:rPr>
            </w:pPr>
            <w:r w:rsidRPr="00F31562">
              <w:rPr>
                <w:rFonts w:ascii="PKO Bank Polski Rg" w:eastAsia="Times New Roman" w:hAnsi="PKO Bank Polski Rg" w:cs="Arial"/>
                <w:b/>
                <w:bCs/>
                <w:sz w:val="10"/>
                <w:szCs w:val="10"/>
                <w:lang w:eastAsia="pl-PL"/>
              </w:rPr>
              <w:t>119299</w:t>
            </w:r>
          </w:p>
        </w:tc>
      </w:tr>
    </w:tbl>
    <w:p w:rsidR="00751B8E" w:rsidRDefault="00751B8E" w:rsidP="00751B8E">
      <w:pPr>
        <w:pStyle w:val="Akapitzlist"/>
        <w:spacing w:after="0" w:line="240" w:lineRule="auto"/>
        <w:ind w:left="0"/>
        <w:rPr>
          <w:rFonts w:ascii="Times New Roman" w:hAnsi="Times New Roman" w:cs="Times New Roman"/>
          <w:sz w:val="16"/>
          <w:szCs w:val="16"/>
        </w:rPr>
      </w:pPr>
    </w:p>
    <w:p w:rsidR="00751B8E" w:rsidRDefault="00751B8E" w:rsidP="00751B8E">
      <w:pPr>
        <w:spacing w:after="0" w:line="240" w:lineRule="auto"/>
        <w:rPr>
          <w:rFonts w:ascii="Times New Roman" w:hAnsi="Times New Roman" w:cs="Times New Roman"/>
          <w:b/>
          <w:smallCaps/>
          <w:sz w:val="28"/>
          <w:szCs w:val="28"/>
        </w:rPr>
      </w:pPr>
      <w:r w:rsidRPr="00971E87">
        <w:rPr>
          <w:rFonts w:ascii="Times New Roman" w:hAnsi="Times New Roman" w:cs="Times New Roman"/>
          <w:sz w:val="16"/>
          <w:szCs w:val="16"/>
        </w:rPr>
        <w:t>* jako zobowiązania długoterminowe wykazuje się wszystkie kredyty i pożyczki o terminie wymagalności przekraczającym 12 miesięcy od dnia, na który sporządzono sprawozdanie, natomiast jako zobowiązania bieżące wykazuje się wszystkie kredyty i pożyczki o terminie wymagalności do 12 miesięcy od dnia, na który sporządzono sprawozdanie.</w:t>
      </w:r>
      <w:r w:rsidR="00C7423C" w:rsidRPr="00751B8E">
        <w:rPr>
          <w:rFonts w:ascii="Times New Roman" w:hAnsi="Times New Roman" w:cs="Times New Roman"/>
          <w:b/>
          <w:smallCaps/>
          <w:sz w:val="28"/>
          <w:szCs w:val="28"/>
        </w:rPr>
        <w:t xml:space="preserve"> </w:t>
      </w:r>
    </w:p>
    <w:p w:rsidR="00C7423C" w:rsidRPr="00751B8E" w:rsidRDefault="00C7423C" w:rsidP="00751B8E">
      <w:pPr>
        <w:spacing w:after="0" w:line="240" w:lineRule="auto"/>
        <w:rPr>
          <w:rFonts w:ascii="Times New Roman" w:hAnsi="Times New Roman" w:cs="Times New Roman"/>
          <w:b/>
          <w:smallCaps/>
          <w:sz w:val="28"/>
          <w:szCs w:val="28"/>
        </w:rPr>
      </w:pPr>
    </w:p>
    <w:p w:rsidR="00C7423C" w:rsidRPr="00DC4119" w:rsidRDefault="00C7423C" w:rsidP="00C7423C">
      <w:pPr>
        <w:pStyle w:val="Akapitzlist"/>
        <w:spacing w:after="0" w:line="240" w:lineRule="auto"/>
        <w:ind w:left="0"/>
        <w:rPr>
          <w:rFonts w:ascii="Times New Roman" w:hAnsi="Times New Roman" w:cs="Times New Roman"/>
          <w:b/>
          <w:smallCaps/>
          <w:sz w:val="16"/>
          <w:szCs w:val="16"/>
        </w:rPr>
      </w:pPr>
      <w:r w:rsidRPr="00DC4119">
        <w:rPr>
          <w:rFonts w:ascii="Times New Roman" w:hAnsi="Times New Roman" w:cs="Times New Roman"/>
          <w:b/>
          <w:smallCaps/>
          <w:sz w:val="16"/>
          <w:szCs w:val="16"/>
        </w:rPr>
        <w:lastRenderedPageBreak/>
        <w:tab/>
      </w:r>
      <w:r w:rsidRPr="00DC4119">
        <w:rPr>
          <w:rFonts w:ascii="Times New Roman" w:hAnsi="Times New Roman" w:cs="Times New Roman"/>
          <w:b/>
          <w:smallCaps/>
          <w:sz w:val="16"/>
          <w:szCs w:val="16"/>
        </w:rPr>
        <w:tab/>
      </w:r>
      <w:r w:rsidRPr="00DC4119">
        <w:rPr>
          <w:rFonts w:ascii="Times New Roman" w:hAnsi="Times New Roman" w:cs="Times New Roman"/>
          <w:b/>
          <w:smallCaps/>
          <w:sz w:val="16"/>
          <w:szCs w:val="16"/>
        </w:rPr>
        <w:tab/>
      </w:r>
      <w:r w:rsidRPr="00DC4119">
        <w:rPr>
          <w:rFonts w:ascii="Times New Roman" w:hAnsi="Times New Roman" w:cs="Times New Roman"/>
          <w:b/>
          <w:smallCaps/>
          <w:sz w:val="16"/>
          <w:szCs w:val="16"/>
        </w:rPr>
        <w:tab/>
      </w:r>
      <w:r w:rsidRPr="00DC4119">
        <w:rPr>
          <w:rFonts w:ascii="Times New Roman" w:hAnsi="Times New Roman" w:cs="Times New Roman"/>
          <w:b/>
          <w:smallCaps/>
          <w:sz w:val="16"/>
          <w:szCs w:val="16"/>
        </w:rPr>
        <w:tab/>
      </w:r>
      <w:r w:rsidRPr="00DC4119">
        <w:rPr>
          <w:rFonts w:ascii="Times New Roman" w:hAnsi="Times New Roman" w:cs="Times New Roman"/>
          <w:b/>
          <w:smallCaps/>
          <w:sz w:val="16"/>
          <w:szCs w:val="16"/>
        </w:rPr>
        <w:tab/>
      </w:r>
      <w:r w:rsidRPr="00DC4119">
        <w:rPr>
          <w:rFonts w:ascii="Times New Roman" w:hAnsi="Times New Roman" w:cs="Times New Roman"/>
          <w:b/>
          <w:smallCaps/>
          <w:sz w:val="16"/>
          <w:szCs w:val="16"/>
        </w:rPr>
        <w:tab/>
      </w:r>
      <w:r w:rsidRPr="00DC4119">
        <w:rPr>
          <w:rFonts w:ascii="Times New Roman" w:hAnsi="Times New Roman" w:cs="Times New Roman"/>
          <w:b/>
          <w:smallCaps/>
          <w:sz w:val="16"/>
          <w:szCs w:val="16"/>
        </w:rPr>
        <w:tab/>
      </w:r>
      <w:r w:rsidRPr="00DC4119">
        <w:rPr>
          <w:rFonts w:ascii="Times New Roman" w:hAnsi="Times New Roman" w:cs="Times New Roman"/>
          <w:b/>
          <w:smallCaps/>
          <w:sz w:val="16"/>
          <w:szCs w:val="16"/>
        </w:rPr>
        <w:tab/>
      </w:r>
      <w:r w:rsidRPr="00DC4119">
        <w:rPr>
          <w:rFonts w:ascii="Times New Roman" w:hAnsi="Times New Roman" w:cs="Times New Roman"/>
          <w:b/>
          <w:smallCaps/>
          <w:sz w:val="16"/>
          <w:szCs w:val="16"/>
        </w:rPr>
        <w:tab/>
      </w:r>
    </w:p>
    <w:p w:rsidR="00751B8E" w:rsidRDefault="00751B8E" w:rsidP="00751B8E">
      <w:pPr>
        <w:pStyle w:val="Akapitzlist"/>
        <w:spacing w:after="0" w:line="360" w:lineRule="auto"/>
        <w:ind w:left="0"/>
        <w:rPr>
          <w:rFonts w:ascii="Times New Roman" w:hAnsi="Times New Roman" w:cs="Times New Roman"/>
          <w:b/>
          <w:smallCaps/>
          <w:sz w:val="28"/>
          <w:szCs w:val="28"/>
        </w:rPr>
      </w:pPr>
      <w:r>
        <w:rPr>
          <w:rFonts w:ascii="Times New Roman" w:hAnsi="Times New Roman" w:cs="Times New Roman"/>
          <w:b/>
          <w:smallCaps/>
          <w:sz w:val="28"/>
          <w:szCs w:val="28"/>
        </w:rPr>
        <w:t>Analityczny rachunek zysków i strat</w:t>
      </w:r>
    </w:p>
    <w:tbl>
      <w:tblPr>
        <w:tblW w:w="13221" w:type="dxa"/>
        <w:tblInd w:w="55" w:type="dxa"/>
        <w:tblLayout w:type="fixed"/>
        <w:tblCellMar>
          <w:left w:w="70" w:type="dxa"/>
          <w:right w:w="70" w:type="dxa"/>
        </w:tblCellMar>
        <w:tblLook w:val="04A0"/>
      </w:tblPr>
      <w:tblGrid>
        <w:gridCol w:w="288"/>
        <w:gridCol w:w="1287"/>
        <w:gridCol w:w="371"/>
        <w:gridCol w:w="763"/>
        <w:gridCol w:w="708"/>
        <w:gridCol w:w="709"/>
        <w:gridCol w:w="590"/>
        <w:gridCol w:w="709"/>
        <w:gridCol w:w="709"/>
        <w:gridCol w:w="425"/>
        <w:gridCol w:w="425"/>
        <w:gridCol w:w="425"/>
        <w:gridCol w:w="426"/>
        <w:gridCol w:w="425"/>
        <w:gridCol w:w="425"/>
        <w:gridCol w:w="425"/>
        <w:gridCol w:w="567"/>
        <w:gridCol w:w="426"/>
        <w:gridCol w:w="425"/>
        <w:gridCol w:w="567"/>
        <w:gridCol w:w="425"/>
        <w:gridCol w:w="567"/>
        <w:gridCol w:w="567"/>
        <w:gridCol w:w="567"/>
      </w:tblGrid>
      <w:tr w:rsidR="00751B8E" w:rsidRPr="00F31562" w:rsidTr="00751B8E">
        <w:trPr>
          <w:trHeight w:val="285"/>
        </w:trPr>
        <w:tc>
          <w:tcPr>
            <w:tcW w:w="288"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Lp.</w:t>
            </w:r>
          </w:p>
        </w:tc>
        <w:tc>
          <w:tcPr>
            <w:tcW w:w="1287"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Wyszczególnienie</w:t>
            </w:r>
          </w:p>
        </w:tc>
        <w:tc>
          <w:tcPr>
            <w:tcW w:w="37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Numer wiersza</w:t>
            </w:r>
          </w:p>
        </w:tc>
        <w:tc>
          <w:tcPr>
            <w:tcW w:w="763"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Okres poprzedzający</w:t>
            </w:r>
          </w:p>
        </w:tc>
        <w:tc>
          <w:tcPr>
            <w:tcW w:w="708"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single" w:sz="4" w:space="0" w:color="000000"/>
              <w:left w:val="nil"/>
              <w:bottom w:val="single" w:sz="4" w:space="0" w:color="000000"/>
              <w:right w:val="single" w:sz="4" w:space="0" w:color="000000"/>
            </w:tcBorders>
            <w:shd w:val="clear" w:color="FFFFFF" w:fill="FFFFCC"/>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Okres bieżący</w:t>
            </w:r>
          </w:p>
        </w:tc>
        <w:tc>
          <w:tcPr>
            <w:tcW w:w="2858" w:type="dxa"/>
            <w:gridSpan w:val="5"/>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2268" w:type="dxa"/>
            <w:gridSpan w:val="5"/>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r>
      <w:tr w:rsidR="00751B8E" w:rsidRPr="00F31562" w:rsidTr="00751B8E">
        <w:trPr>
          <w:trHeight w:val="211"/>
        </w:trPr>
        <w:tc>
          <w:tcPr>
            <w:tcW w:w="288" w:type="dxa"/>
            <w:vMerge/>
            <w:tcBorders>
              <w:top w:val="single" w:sz="4" w:space="0" w:color="000000"/>
              <w:left w:val="single" w:sz="4" w:space="0" w:color="000000"/>
              <w:bottom w:val="single" w:sz="4" w:space="0" w:color="000000"/>
              <w:right w:val="single" w:sz="4" w:space="0" w:color="000000"/>
            </w:tcBorders>
            <w:vAlign w:val="center"/>
            <w:hideMark/>
          </w:tcPr>
          <w:p w:rsidR="00751B8E" w:rsidRPr="00F31562" w:rsidRDefault="00751B8E" w:rsidP="00751B8E">
            <w:pPr>
              <w:spacing w:after="0" w:line="240" w:lineRule="auto"/>
              <w:rPr>
                <w:rFonts w:ascii="Times New Roman" w:hAnsi="Times New Roman" w:cs="Times New Roman"/>
                <w:b/>
                <w:bCs/>
                <w:sz w:val="10"/>
                <w:szCs w:val="10"/>
              </w:rPr>
            </w:pPr>
          </w:p>
        </w:tc>
        <w:tc>
          <w:tcPr>
            <w:tcW w:w="1287" w:type="dxa"/>
            <w:vMerge/>
            <w:tcBorders>
              <w:top w:val="single" w:sz="4" w:space="0" w:color="000000"/>
              <w:left w:val="single" w:sz="4" w:space="0" w:color="000000"/>
              <w:bottom w:val="single" w:sz="4" w:space="0" w:color="000000"/>
              <w:right w:val="single" w:sz="4" w:space="0" w:color="000000"/>
            </w:tcBorders>
            <w:vAlign w:val="center"/>
            <w:hideMark/>
          </w:tcPr>
          <w:p w:rsidR="00751B8E" w:rsidRPr="00F31562" w:rsidRDefault="00751B8E" w:rsidP="00751B8E">
            <w:pPr>
              <w:spacing w:after="0" w:line="240" w:lineRule="auto"/>
              <w:rPr>
                <w:rFonts w:ascii="Times New Roman" w:hAnsi="Times New Roman" w:cs="Times New Roman"/>
                <w:b/>
                <w:bCs/>
                <w:sz w:val="10"/>
                <w:szCs w:val="10"/>
              </w:rPr>
            </w:pPr>
          </w:p>
        </w:tc>
        <w:tc>
          <w:tcPr>
            <w:tcW w:w="371" w:type="dxa"/>
            <w:vMerge/>
            <w:tcBorders>
              <w:top w:val="single" w:sz="4" w:space="0" w:color="000000"/>
              <w:left w:val="single" w:sz="4" w:space="0" w:color="000000"/>
              <w:bottom w:val="single" w:sz="4" w:space="0" w:color="000000"/>
              <w:right w:val="single" w:sz="4" w:space="0" w:color="000000"/>
            </w:tcBorders>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2011</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2012</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31.03.2013</w:t>
            </w:r>
          </w:p>
        </w:tc>
        <w:tc>
          <w:tcPr>
            <w:tcW w:w="590"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30.06.2013</w:t>
            </w:r>
          </w:p>
        </w:tc>
        <w:tc>
          <w:tcPr>
            <w:tcW w:w="709"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30.09.2013</w:t>
            </w:r>
          </w:p>
        </w:tc>
        <w:tc>
          <w:tcPr>
            <w:tcW w:w="709"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31.12.2013</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2014</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2015</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2016</w:t>
            </w:r>
          </w:p>
        </w:tc>
        <w:tc>
          <w:tcPr>
            <w:tcW w:w="426"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2017</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2018</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2019</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2020</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2021</w:t>
            </w:r>
          </w:p>
        </w:tc>
        <w:tc>
          <w:tcPr>
            <w:tcW w:w="426"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2022</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2023</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2024</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2025</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2026</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2027</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2028</w:t>
            </w:r>
          </w:p>
        </w:tc>
      </w:tr>
      <w:tr w:rsidR="00751B8E" w:rsidRPr="00F31562" w:rsidTr="00751B8E">
        <w:trPr>
          <w:trHeight w:val="261"/>
        </w:trPr>
        <w:tc>
          <w:tcPr>
            <w:tcW w:w="288" w:type="dxa"/>
            <w:vMerge w:val="restart"/>
            <w:tcBorders>
              <w:top w:val="nil"/>
              <w:left w:val="single" w:sz="4" w:space="0" w:color="000000"/>
              <w:bottom w:val="single" w:sz="4" w:space="0" w:color="000000"/>
              <w:right w:val="single" w:sz="4" w:space="0" w:color="000000"/>
            </w:tcBorders>
            <w:shd w:val="clear" w:color="auto" w:fill="FFFF00"/>
            <w:hideMark/>
          </w:tcPr>
          <w:p w:rsidR="00751B8E" w:rsidRPr="003C7FC7" w:rsidRDefault="00751B8E" w:rsidP="00751B8E">
            <w:pPr>
              <w:spacing w:after="0" w:line="240" w:lineRule="auto"/>
              <w:rPr>
                <w:rFonts w:ascii="Times New Roman" w:hAnsi="Times New Roman" w:cs="Times New Roman"/>
                <w:b/>
                <w:bCs/>
                <w:sz w:val="10"/>
                <w:szCs w:val="10"/>
              </w:rPr>
            </w:pPr>
            <w:r w:rsidRPr="003C7FC7">
              <w:rPr>
                <w:rFonts w:ascii="Times New Roman" w:hAnsi="Times New Roman" w:cs="Times New Roman"/>
                <w:b/>
                <w:bCs/>
                <w:sz w:val="10"/>
                <w:szCs w:val="10"/>
              </w:rPr>
              <w:t>A.</w:t>
            </w:r>
          </w:p>
        </w:tc>
        <w:tc>
          <w:tcPr>
            <w:tcW w:w="1287" w:type="dxa"/>
            <w:tcBorders>
              <w:top w:val="nil"/>
              <w:left w:val="nil"/>
              <w:bottom w:val="single" w:sz="4" w:space="0" w:color="000000"/>
              <w:right w:val="single" w:sz="4" w:space="0" w:color="000000"/>
            </w:tcBorders>
            <w:shd w:val="clear" w:color="auto" w:fill="FFFF00"/>
            <w:hideMark/>
          </w:tcPr>
          <w:p w:rsidR="00751B8E" w:rsidRPr="003C7FC7" w:rsidRDefault="00751B8E" w:rsidP="00751B8E">
            <w:pPr>
              <w:spacing w:after="0" w:line="240" w:lineRule="auto"/>
              <w:rPr>
                <w:rFonts w:ascii="Times New Roman" w:hAnsi="Times New Roman" w:cs="Times New Roman"/>
                <w:b/>
                <w:bCs/>
                <w:sz w:val="10"/>
                <w:szCs w:val="10"/>
              </w:rPr>
            </w:pPr>
            <w:r w:rsidRPr="003C7FC7">
              <w:rPr>
                <w:rFonts w:ascii="Times New Roman" w:hAnsi="Times New Roman" w:cs="Times New Roman"/>
                <w:b/>
                <w:bCs/>
                <w:sz w:val="10"/>
                <w:szCs w:val="10"/>
              </w:rPr>
              <w:t>PRZYCHODY NETTO ZE SPRZEDAŻY I ZRÓWNANE Z NIMI</w:t>
            </w:r>
          </w:p>
        </w:tc>
        <w:tc>
          <w:tcPr>
            <w:tcW w:w="371" w:type="dxa"/>
            <w:vMerge w:val="restart"/>
            <w:tcBorders>
              <w:top w:val="nil"/>
              <w:left w:val="single" w:sz="4" w:space="0" w:color="000000"/>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b/>
                <w:bCs/>
                <w:sz w:val="10"/>
                <w:szCs w:val="10"/>
              </w:rPr>
            </w:pPr>
            <w:r w:rsidRPr="003C7FC7">
              <w:rPr>
                <w:rFonts w:ascii="Times New Roman" w:hAnsi="Times New Roman" w:cs="Times New Roman"/>
                <w:b/>
                <w:bCs/>
                <w:sz w:val="10"/>
                <w:szCs w:val="10"/>
              </w:rPr>
              <w:t>1</w:t>
            </w:r>
          </w:p>
        </w:tc>
        <w:tc>
          <w:tcPr>
            <w:tcW w:w="763"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b/>
                <w:bCs/>
                <w:sz w:val="10"/>
                <w:szCs w:val="10"/>
              </w:rPr>
            </w:pPr>
            <w:r w:rsidRPr="003C7FC7">
              <w:rPr>
                <w:rFonts w:ascii="Times New Roman" w:hAnsi="Times New Roman" w:cs="Times New Roman"/>
                <w:b/>
                <w:bCs/>
                <w:sz w:val="10"/>
                <w:szCs w:val="10"/>
              </w:rPr>
              <w:t>8785</w:t>
            </w:r>
          </w:p>
        </w:tc>
        <w:tc>
          <w:tcPr>
            <w:tcW w:w="708" w:type="dxa"/>
            <w:vMerge w:val="restart"/>
            <w:tcBorders>
              <w:top w:val="nil"/>
              <w:left w:val="single" w:sz="4" w:space="0" w:color="000000"/>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b/>
                <w:bCs/>
                <w:sz w:val="10"/>
                <w:szCs w:val="10"/>
              </w:rPr>
            </w:pPr>
            <w:r w:rsidRPr="003C7FC7">
              <w:rPr>
                <w:rFonts w:ascii="Times New Roman" w:hAnsi="Times New Roman" w:cs="Times New Roman"/>
                <w:b/>
                <w:bCs/>
                <w:sz w:val="10"/>
                <w:szCs w:val="10"/>
              </w:rPr>
              <w:t>9466</w:t>
            </w:r>
          </w:p>
        </w:tc>
        <w:tc>
          <w:tcPr>
            <w:tcW w:w="709" w:type="dxa"/>
            <w:vMerge w:val="restart"/>
            <w:tcBorders>
              <w:top w:val="nil"/>
              <w:left w:val="single" w:sz="4" w:space="0" w:color="000000"/>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b/>
                <w:bCs/>
                <w:sz w:val="10"/>
                <w:szCs w:val="10"/>
              </w:rPr>
            </w:pPr>
            <w:r w:rsidRPr="003C7FC7">
              <w:rPr>
                <w:rFonts w:ascii="Times New Roman" w:hAnsi="Times New Roman" w:cs="Times New Roman"/>
                <w:b/>
                <w:bCs/>
                <w:sz w:val="10"/>
                <w:szCs w:val="10"/>
              </w:rPr>
              <w:t>2684</w:t>
            </w:r>
          </w:p>
        </w:tc>
        <w:tc>
          <w:tcPr>
            <w:tcW w:w="590"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b/>
                <w:bCs/>
                <w:sz w:val="10"/>
                <w:szCs w:val="10"/>
              </w:rPr>
            </w:pPr>
            <w:r w:rsidRPr="003C7FC7">
              <w:rPr>
                <w:rFonts w:ascii="Times New Roman" w:hAnsi="Times New Roman" w:cs="Times New Roman"/>
                <w:b/>
                <w:bCs/>
                <w:sz w:val="10"/>
                <w:szCs w:val="10"/>
              </w:rPr>
              <w:t>5400</w:t>
            </w:r>
          </w:p>
        </w:tc>
        <w:tc>
          <w:tcPr>
            <w:tcW w:w="709"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b/>
                <w:bCs/>
                <w:sz w:val="10"/>
                <w:szCs w:val="10"/>
              </w:rPr>
            </w:pPr>
            <w:r w:rsidRPr="003C7FC7">
              <w:rPr>
                <w:rFonts w:ascii="Times New Roman" w:hAnsi="Times New Roman" w:cs="Times New Roman"/>
                <w:b/>
                <w:bCs/>
                <w:sz w:val="10"/>
                <w:szCs w:val="10"/>
              </w:rPr>
              <w:t>8330</w:t>
            </w:r>
          </w:p>
        </w:tc>
        <w:tc>
          <w:tcPr>
            <w:tcW w:w="709"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b/>
                <w:bCs/>
                <w:sz w:val="10"/>
                <w:szCs w:val="10"/>
              </w:rPr>
            </w:pPr>
            <w:r w:rsidRPr="003C7FC7">
              <w:rPr>
                <w:rFonts w:ascii="Times New Roman" w:hAnsi="Times New Roman" w:cs="Times New Roman"/>
                <w:b/>
                <w:bCs/>
                <w:sz w:val="10"/>
                <w:szCs w:val="10"/>
              </w:rPr>
              <w:t>11040</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b/>
                <w:bCs/>
                <w:sz w:val="10"/>
                <w:szCs w:val="10"/>
              </w:rPr>
            </w:pPr>
            <w:r w:rsidRPr="003C7FC7">
              <w:rPr>
                <w:rFonts w:ascii="Times New Roman" w:hAnsi="Times New Roman" w:cs="Times New Roman"/>
                <w:b/>
                <w:bCs/>
                <w:sz w:val="10"/>
                <w:szCs w:val="10"/>
              </w:rPr>
              <w:t>12290</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sz w:val="10"/>
                <w:szCs w:val="10"/>
              </w:rPr>
            </w:pPr>
            <w:r w:rsidRPr="003C7FC7">
              <w:rPr>
                <w:rFonts w:ascii="Times New Roman" w:hAnsi="Times New Roman" w:cs="Times New Roman"/>
                <w:sz w:val="10"/>
                <w:szCs w:val="10"/>
              </w:rPr>
              <w:t>13598</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sz w:val="10"/>
                <w:szCs w:val="10"/>
              </w:rPr>
            </w:pPr>
            <w:r w:rsidRPr="003C7FC7">
              <w:rPr>
                <w:rFonts w:ascii="Times New Roman" w:hAnsi="Times New Roman" w:cs="Times New Roman"/>
                <w:sz w:val="10"/>
                <w:szCs w:val="10"/>
              </w:rPr>
              <w:t>14595</w:t>
            </w:r>
          </w:p>
        </w:tc>
        <w:tc>
          <w:tcPr>
            <w:tcW w:w="426"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sz w:val="10"/>
                <w:szCs w:val="10"/>
              </w:rPr>
            </w:pPr>
            <w:r w:rsidRPr="003C7FC7">
              <w:rPr>
                <w:rFonts w:ascii="Times New Roman" w:hAnsi="Times New Roman" w:cs="Times New Roman"/>
                <w:sz w:val="10"/>
                <w:szCs w:val="10"/>
              </w:rPr>
              <w:t>15323</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sz w:val="10"/>
                <w:szCs w:val="10"/>
              </w:rPr>
            </w:pPr>
            <w:r w:rsidRPr="003C7FC7">
              <w:rPr>
                <w:rFonts w:ascii="Times New Roman" w:hAnsi="Times New Roman" w:cs="Times New Roman"/>
                <w:sz w:val="10"/>
                <w:szCs w:val="10"/>
              </w:rPr>
              <w:t>16087</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sz w:val="10"/>
                <w:szCs w:val="10"/>
              </w:rPr>
            </w:pPr>
            <w:r w:rsidRPr="003C7FC7">
              <w:rPr>
                <w:rFonts w:ascii="Times New Roman" w:hAnsi="Times New Roman" w:cs="Times New Roman"/>
                <w:sz w:val="10"/>
                <w:szCs w:val="10"/>
              </w:rPr>
              <w:t>16890</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sz w:val="10"/>
                <w:szCs w:val="10"/>
              </w:rPr>
            </w:pPr>
            <w:r w:rsidRPr="003C7FC7">
              <w:rPr>
                <w:rFonts w:ascii="Times New Roman" w:hAnsi="Times New Roman" w:cs="Times New Roman"/>
                <w:sz w:val="10"/>
                <w:szCs w:val="10"/>
              </w:rPr>
              <w:t>17732</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sz w:val="10"/>
                <w:szCs w:val="10"/>
              </w:rPr>
            </w:pPr>
            <w:r w:rsidRPr="003C7FC7">
              <w:rPr>
                <w:rFonts w:ascii="Times New Roman" w:hAnsi="Times New Roman" w:cs="Times New Roman"/>
                <w:sz w:val="10"/>
                <w:szCs w:val="10"/>
              </w:rPr>
              <w:t>18263</w:t>
            </w:r>
          </w:p>
        </w:tc>
        <w:tc>
          <w:tcPr>
            <w:tcW w:w="426" w:type="dxa"/>
            <w:vMerge w:val="restart"/>
            <w:tcBorders>
              <w:top w:val="nil"/>
              <w:left w:val="single" w:sz="4" w:space="0" w:color="000000"/>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sz w:val="10"/>
                <w:szCs w:val="10"/>
              </w:rPr>
            </w:pPr>
            <w:r w:rsidRPr="003C7FC7">
              <w:rPr>
                <w:rFonts w:ascii="Times New Roman" w:hAnsi="Times New Roman" w:cs="Times New Roman"/>
                <w:sz w:val="10"/>
                <w:szCs w:val="10"/>
              </w:rPr>
              <w:t>18810</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sz w:val="10"/>
                <w:szCs w:val="10"/>
              </w:rPr>
            </w:pPr>
            <w:r w:rsidRPr="003C7FC7">
              <w:rPr>
                <w:rFonts w:ascii="Times New Roman" w:hAnsi="Times New Roman" w:cs="Times New Roman"/>
                <w:sz w:val="10"/>
                <w:szCs w:val="10"/>
              </w:rPr>
              <w:t>19373</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sz w:val="10"/>
                <w:szCs w:val="10"/>
              </w:rPr>
            </w:pPr>
            <w:r w:rsidRPr="003C7FC7">
              <w:rPr>
                <w:rFonts w:ascii="Times New Roman" w:hAnsi="Times New Roman" w:cs="Times New Roman"/>
                <w:sz w:val="10"/>
                <w:szCs w:val="10"/>
              </w:rPr>
              <w:t>19953</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sz w:val="10"/>
                <w:szCs w:val="10"/>
              </w:rPr>
            </w:pPr>
            <w:r w:rsidRPr="003C7FC7">
              <w:rPr>
                <w:rFonts w:ascii="Times New Roman" w:hAnsi="Times New Roman" w:cs="Times New Roman"/>
                <w:sz w:val="10"/>
                <w:szCs w:val="10"/>
              </w:rPr>
              <w:t>20550</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sz w:val="10"/>
                <w:szCs w:val="10"/>
              </w:rPr>
            </w:pPr>
            <w:r w:rsidRPr="003C7FC7">
              <w:rPr>
                <w:rFonts w:ascii="Times New Roman" w:hAnsi="Times New Roman" w:cs="Times New Roman"/>
                <w:sz w:val="10"/>
                <w:szCs w:val="10"/>
              </w:rPr>
              <w:t>21165</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sz w:val="10"/>
                <w:szCs w:val="10"/>
              </w:rPr>
            </w:pPr>
            <w:r w:rsidRPr="003C7FC7">
              <w:rPr>
                <w:rFonts w:ascii="Times New Roman" w:hAnsi="Times New Roman" w:cs="Times New Roman"/>
                <w:sz w:val="10"/>
                <w:szCs w:val="10"/>
              </w:rPr>
              <w:t>21799</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3C7FC7" w:rsidRDefault="00751B8E" w:rsidP="00751B8E">
            <w:pPr>
              <w:spacing w:after="0" w:line="240" w:lineRule="auto"/>
              <w:jc w:val="center"/>
              <w:rPr>
                <w:rFonts w:ascii="Times New Roman" w:hAnsi="Times New Roman" w:cs="Times New Roman"/>
                <w:sz w:val="10"/>
                <w:szCs w:val="10"/>
              </w:rPr>
            </w:pPr>
            <w:r w:rsidRPr="003C7FC7">
              <w:rPr>
                <w:rFonts w:ascii="Times New Roman" w:hAnsi="Times New Roman" w:cs="Times New Roman"/>
                <w:sz w:val="10"/>
                <w:szCs w:val="10"/>
              </w:rPr>
              <w:t>22452</w:t>
            </w:r>
          </w:p>
        </w:tc>
      </w:tr>
      <w:tr w:rsidR="00751B8E" w:rsidRPr="00F31562" w:rsidTr="00751B8E">
        <w:trPr>
          <w:trHeight w:val="135"/>
        </w:trPr>
        <w:tc>
          <w:tcPr>
            <w:tcW w:w="288" w:type="dxa"/>
            <w:vMerge/>
            <w:tcBorders>
              <w:top w:val="nil"/>
              <w:left w:val="single" w:sz="4" w:space="0" w:color="000000"/>
              <w:bottom w:val="single" w:sz="4" w:space="0" w:color="000000"/>
              <w:right w:val="single" w:sz="4" w:space="0" w:color="000000"/>
            </w:tcBorders>
            <w:vAlign w:val="center"/>
            <w:hideMark/>
          </w:tcPr>
          <w:p w:rsidR="00751B8E" w:rsidRPr="00F31562" w:rsidRDefault="00751B8E" w:rsidP="00751B8E">
            <w:pPr>
              <w:spacing w:after="0" w:line="240" w:lineRule="auto"/>
              <w:rPr>
                <w:rFonts w:ascii="Times New Roman" w:hAnsi="Times New Roman" w:cs="Times New Roman"/>
                <w:b/>
                <w:bCs/>
                <w:sz w:val="10"/>
                <w:szCs w:val="10"/>
              </w:rPr>
            </w:pP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(w 02+03+04+05)</w:t>
            </w:r>
          </w:p>
        </w:tc>
        <w:tc>
          <w:tcPr>
            <w:tcW w:w="371" w:type="dxa"/>
            <w:vMerge/>
            <w:tcBorders>
              <w:top w:val="nil"/>
              <w:left w:val="single" w:sz="4" w:space="0" w:color="000000"/>
              <w:bottom w:val="single" w:sz="4" w:space="0" w:color="000000"/>
              <w:right w:val="single" w:sz="4" w:space="0" w:color="000000"/>
            </w:tcBorders>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708" w:type="dxa"/>
            <w:vMerge/>
            <w:tcBorders>
              <w:top w:val="nil"/>
              <w:left w:val="single" w:sz="4" w:space="0" w:color="000000"/>
              <w:bottom w:val="single" w:sz="4" w:space="0" w:color="000000"/>
              <w:right w:val="single" w:sz="4" w:space="0" w:color="000000"/>
            </w:tcBorders>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709" w:type="dxa"/>
            <w:vMerge/>
            <w:tcBorders>
              <w:top w:val="nil"/>
              <w:left w:val="single" w:sz="4" w:space="0" w:color="000000"/>
              <w:bottom w:val="single" w:sz="4" w:space="0" w:color="000000"/>
              <w:right w:val="single" w:sz="4" w:space="0" w:color="000000"/>
            </w:tcBorders>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vMerge/>
            <w:tcBorders>
              <w:top w:val="nil"/>
              <w:left w:val="single" w:sz="4" w:space="0" w:color="000000"/>
              <w:bottom w:val="single" w:sz="4" w:space="0" w:color="000000"/>
              <w:right w:val="single" w:sz="4" w:space="0" w:color="000000"/>
            </w:tcBorders>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r>
      <w:tr w:rsidR="00751B8E" w:rsidRPr="00F31562" w:rsidTr="00751B8E">
        <w:trPr>
          <w:trHeight w:val="265"/>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1. Przychody netto ze sprzedaży produktów</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8506</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9026</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2573</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5100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7900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10500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11725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13006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13977</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14675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15409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16180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16989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17498</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18023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18564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19121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19694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20285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20894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21521</w:t>
            </w:r>
          </w:p>
        </w:tc>
      </w:tr>
      <w:tr w:rsidR="00751B8E" w:rsidRPr="00F31562" w:rsidTr="00751B8E">
        <w:trPr>
          <w:trHeight w:val="343"/>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2. Zmiana stanu produktów; zwiększenie (+), zmniejszenie (-)</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-33</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42</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r>
      <w:tr w:rsidR="00751B8E" w:rsidRPr="00F31562" w:rsidTr="00751B8E">
        <w:trPr>
          <w:trHeight w:val="404"/>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3. Koszt wytworzenia produktów na własne potrzeby jednostki</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6"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r>
      <w:tr w:rsidR="00751B8E" w:rsidRPr="00F31562" w:rsidTr="00751B8E">
        <w:trPr>
          <w:trHeight w:val="371"/>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4. Przychody netto ze sprzedaży towarów i materiałów</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312</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397</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101</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260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390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500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525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551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579</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608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638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725</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746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769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792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816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840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865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891</w:t>
            </w:r>
          </w:p>
        </w:tc>
      </w:tr>
      <w:tr w:rsidR="00751B8E" w:rsidRPr="00F31562" w:rsidTr="00751B8E">
        <w:trPr>
          <w:trHeight w:val="480"/>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B.</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KOSZTY DZIAŁALNOŚCI OPERACYJNEJ (w 07 do 14)</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6</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8752</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9746</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2998</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5404</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8042</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10701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11081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11647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12168</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12522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12888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13267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13658</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13921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14190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14464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14744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15029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15320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15617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15920</w:t>
            </w:r>
          </w:p>
        </w:tc>
      </w:tr>
      <w:tr w:rsidR="00751B8E" w:rsidRPr="00F31562" w:rsidTr="00751B8E">
        <w:trPr>
          <w:trHeight w:val="183"/>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1. Amortyzacja</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187</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51</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102</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153</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r>
      <w:tr w:rsidR="00751B8E" w:rsidRPr="00F31562" w:rsidTr="00751B8E">
        <w:trPr>
          <w:trHeight w:val="300"/>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2. Zużycie materiałów i energii</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2224</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2492</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1078</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1788</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2296</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2750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2860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2974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3093</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3217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3346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3480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3619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3691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3765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3840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3917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3995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4075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4157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4240</w:t>
            </w:r>
          </w:p>
        </w:tc>
      </w:tr>
      <w:tr w:rsidR="00751B8E" w:rsidRPr="00F31562" w:rsidTr="00751B8E">
        <w:trPr>
          <w:trHeight w:val="77"/>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3. Usługi obce</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1922</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2347</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590</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1120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1980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2600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2704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2812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2925</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3042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3163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3290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3421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3490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3560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3631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3703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3778</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3853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3930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4009</w:t>
            </w:r>
          </w:p>
        </w:tc>
      </w:tr>
      <w:tr w:rsidR="00751B8E" w:rsidRPr="00F31562" w:rsidTr="00751B8E">
        <w:trPr>
          <w:trHeight w:val="135"/>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4. Podatki i opłaty</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393</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402</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130</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160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300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410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426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443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461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499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509</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519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530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540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551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562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573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585</w:t>
            </w:r>
          </w:p>
        </w:tc>
      </w:tr>
      <w:tr w:rsidR="00751B8E" w:rsidRPr="00F31562" w:rsidTr="00751B8E">
        <w:trPr>
          <w:trHeight w:val="124"/>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5. Wynagrodzenie</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11</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2958</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3018</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755</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1510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2265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3250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3348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3448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3551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3622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3695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3769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3844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3921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3999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4079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4161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4244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4329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4416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4504</w:t>
            </w:r>
          </w:p>
        </w:tc>
      </w:tr>
      <w:tr w:rsidR="00751B8E" w:rsidRPr="00F31562" w:rsidTr="00751B8E">
        <w:trPr>
          <w:trHeight w:val="229"/>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6. Ubezpieczenia społeczne i inne świadczenia</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12</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627</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680</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156</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312</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468</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775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798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822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847</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864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881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899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917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935</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973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992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1012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1032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1053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1074</w:t>
            </w:r>
          </w:p>
        </w:tc>
      </w:tr>
      <w:tr w:rsidR="00751B8E" w:rsidRPr="00F31562" w:rsidTr="00751B8E">
        <w:trPr>
          <w:trHeight w:val="300"/>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7. Pozostałe koszty rodzajowe</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13</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127</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152</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113</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212</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300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374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405</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413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421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430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438</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447</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456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465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474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494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504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514</w:t>
            </w:r>
          </w:p>
        </w:tc>
      </w:tr>
      <w:tr w:rsidR="00751B8E" w:rsidRPr="00F31562" w:rsidTr="00751B8E">
        <w:trPr>
          <w:trHeight w:val="235"/>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8. Wartość sprzedanych towarów i materiałów</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14</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315</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461</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125</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200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280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374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405</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413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421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430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438</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447</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456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465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474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494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504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514</w:t>
            </w:r>
          </w:p>
        </w:tc>
      </w:tr>
      <w:tr w:rsidR="00751B8E" w:rsidRPr="00F31562" w:rsidTr="00751B8E">
        <w:trPr>
          <w:trHeight w:val="281"/>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C.</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ZYSK (STRATA) ZE SPRZEDAŻY (w 01-06)</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15</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33</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-281</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-314</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288</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339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1209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1951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2427</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2801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3199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3623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4074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4341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4619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4908</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5209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5521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5845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6182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6532</w:t>
            </w:r>
          </w:p>
        </w:tc>
      </w:tr>
      <w:tr w:rsidR="00751B8E" w:rsidRPr="00F31562" w:rsidTr="00751B8E">
        <w:trPr>
          <w:trHeight w:val="300"/>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1. Pozostałe przychody operacyjne</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16</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482</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700</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600</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600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1660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5760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2880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900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r>
      <w:tr w:rsidR="00751B8E" w:rsidRPr="00F31562" w:rsidTr="00751B8E">
        <w:trPr>
          <w:trHeight w:val="163"/>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xml:space="preserve">2. Pozostałe koszty operacyjne </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148</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150</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332</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332</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372</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1012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3840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1920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120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6"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r>
      <w:tr w:rsidR="00751B8E" w:rsidRPr="00F31562" w:rsidTr="00751B8E">
        <w:trPr>
          <w:trHeight w:val="480"/>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D.</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ZYSK (STRATA) Z DZIAŁALNOŚCI OPERACYJNEJ (w 15+16-17)</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18</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367</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269</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-46</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264</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616</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987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3129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2911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3227</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3381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3199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3623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4169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4436</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4714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5003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5304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5616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5940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6277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6627</w:t>
            </w:r>
          </w:p>
        </w:tc>
      </w:tr>
      <w:tr w:rsidR="00751B8E" w:rsidRPr="00F31562" w:rsidTr="00751B8E">
        <w:trPr>
          <w:trHeight w:val="145"/>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E.</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Przychody finansowe (w 20+21)</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19</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71</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70</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17</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75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r>
      <w:tr w:rsidR="00751B8E" w:rsidRPr="00F31562" w:rsidTr="00751B8E">
        <w:trPr>
          <w:trHeight w:val="181"/>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xml:space="preserve">1. Odsetki </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20</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69</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w:t>
            </w:r>
          </w:p>
        </w:tc>
      </w:tr>
      <w:tr w:rsidR="00751B8E" w:rsidRPr="00F31562" w:rsidTr="00751B8E">
        <w:trPr>
          <w:trHeight w:val="127"/>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2. Pozostałe</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21</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r>
      <w:tr w:rsidR="00751B8E" w:rsidRPr="00F31562" w:rsidTr="00751B8E">
        <w:trPr>
          <w:trHeight w:val="281"/>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E.</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Koszty finansowe (w 23+24)</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22</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45</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87</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96</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180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270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360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285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725</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665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605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544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424</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304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243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124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w:t>
            </w:r>
          </w:p>
        </w:tc>
      </w:tr>
      <w:tr w:rsidR="00751B8E" w:rsidRPr="00F31562" w:rsidTr="00751B8E">
        <w:trPr>
          <w:trHeight w:val="105"/>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xml:space="preserve">1. Odsetki </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23</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45</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87</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96</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270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285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725</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665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605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544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485</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424</w:t>
            </w:r>
          </w:p>
        </w:tc>
        <w:tc>
          <w:tcPr>
            <w:tcW w:w="426"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365</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304</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243</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183</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124</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62</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w:t>
            </w:r>
          </w:p>
        </w:tc>
      </w:tr>
      <w:tr w:rsidR="00751B8E" w:rsidRPr="00F31562" w:rsidTr="00751B8E">
        <w:trPr>
          <w:trHeight w:val="121"/>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2. Pozostałe</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24</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r>
      <w:tr w:rsidR="00751B8E" w:rsidRPr="00F31562" w:rsidTr="00751B8E">
        <w:trPr>
          <w:trHeight w:val="480"/>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G.</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ZYSK (STRATA) Z DZIAŁALNOŚCI GOSPODARCZEJ (w 18+19-22)</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25</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393</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253</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-125</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129</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401</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702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2914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2411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2572</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2786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2664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3149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3754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4082</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4419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4769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5131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5503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5886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6285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6688</w:t>
            </w:r>
          </w:p>
        </w:tc>
      </w:tr>
      <w:tr w:rsidR="00751B8E" w:rsidRPr="00F31562" w:rsidTr="00751B8E">
        <w:trPr>
          <w:trHeight w:val="211"/>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xml:space="preserve">1. Wynik zdarzeń nadzwyczajnych </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26</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0</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r>
      <w:tr w:rsidR="00751B8E" w:rsidRPr="00F31562" w:rsidTr="00751B8E">
        <w:trPr>
          <w:trHeight w:val="255"/>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H.</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ZYSK (STRATA) BRUTTO (w 25+26)</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27</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393</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253</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-125</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129</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401</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702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2914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2411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2572</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2786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2664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3149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3754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4082</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4419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4769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5131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5503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5886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6285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6688</w:t>
            </w:r>
          </w:p>
        </w:tc>
      </w:tr>
      <w:tr w:rsidR="00751B8E" w:rsidRPr="00F31562" w:rsidTr="00751B8E">
        <w:trPr>
          <w:trHeight w:val="350"/>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1. Podatek dochodowy i inne obowiązkowe obciążenia*</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28</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170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126</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42</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84</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126</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168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554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458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489</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529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506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598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713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776</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840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906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975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1046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1118</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1194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1271</w:t>
            </w:r>
          </w:p>
        </w:tc>
      </w:tr>
      <w:tr w:rsidR="00751B8E" w:rsidRPr="00F31562" w:rsidTr="00751B8E">
        <w:trPr>
          <w:trHeight w:val="177"/>
        </w:trPr>
        <w:tc>
          <w:tcPr>
            <w:tcW w:w="288"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I.</w:t>
            </w:r>
          </w:p>
        </w:tc>
        <w:tc>
          <w:tcPr>
            <w:tcW w:w="1287"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ZYSK (STRATA) NETTO (w 27-28)</w:t>
            </w:r>
          </w:p>
        </w:tc>
        <w:tc>
          <w:tcPr>
            <w:tcW w:w="371"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29</w:t>
            </w:r>
          </w:p>
        </w:tc>
        <w:tc>
          <w:tcPr>
            <w:tcW w:w="763"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224</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127</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-167</w:t>
            </w:r>
          </w:p>
        </w:tc>
        <w:tc>
          <w:tcPr>
            <w:tcW w:w="590"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275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534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2361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1953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2083</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2256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2158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2551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3041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3307</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3580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3863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4156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4457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4768</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5091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5417</w:t>
            </w:r>
          </w:p>
        </w:tc>
      </w:tr>
    </w:tbl>
    <w:p w:rsidR="00751B8E" w:rsidRDefault="00751B8E" w:rsidP="00751B8E">
      <w:pPr>
        <w:spacing w:after="0" w:line="240" w:lineRule="auto"/>
        <w:rPr>
          <w:rFonts w:ascii="Times New Roman" w:hAnsi="Times New Roman" w:cs="Times New Roman"/>
          <w:sz w:val="16"/>
          <w:szCs w:val="16"/>
        </w:rPr>
      </w:pPr>
    </w:p>
    <w:p w:rsidR="00C7423C" w:rsidRPr="00751B8E" w:rsidRDefault="00751B8E" w:rsidP="00751B8E">
      <w:pPr>
        <w:spacing w:after="0" w:line="360" w:lineRule="auto"/>
        <w:rPr>
          <w:rFonts w:ascii="Times New Roman" w:hAnsi="Times New Roman" w:cs="Times New Roman"/>
          <w:b/>
          <w:smallCaps/>
          <w:sz w:val="28"/>
          <w:szCs w:val="28"/>
        </w:rPr>
      </w:pPr>
      <w:r w:rsidRPr="00275CC5">
        <w:rPr>
          <w:rFonts w:ascii="Times New Roman" w:hAnsi="Times New Roman" w:cs="Times New Roman"/>
          <w:sz w:val="16"/>
          <w:szCs w:val="16"/>
        </w:rPr>
        <w:t>* - wypełniane również dla okresów przeszłych przez klientów, którzy zgodnie z ustawą o rachunkowości nie maja obowiązku sporządzania rachunku przepływów pieniężnych</w:t>
      </w:r>
      <w:r w:rsidRPr="00275CC5">
        <w:rPr>
          <w:rFonts w:ascii="Times New Roman" w:hAnsi="Times New Roman" w:cs="Times New Roman"/>
          <w:sz w:val="16"/>
          <w:szCs w:val="16"/>
        </w:rPr>
        <w:tab/>
      </w:r>
    </w:p>
    <w:p w:rsidR="00751B8E" w:rsidRPr="00A20708" w:rsidRDefault="00751B8E" w:rsidP="00751B8E">
      <w:pPr>
        <w:pStyle w:val="Akapitzlist"/>
        <w:spacing w:after="0" w:line="360" w:lineRule="auto"/>
        <w:ind w:left="0"/>
        <w:rPr>
          <w:rFonts w:ascii="Times New Roman" w:hAnsi="Times New Roman" w:cs="Times New Roman"/>
          <w:b/>
          <w:smallCaps/>
          <w:sz w:val="28"/>
          <w:szCs w:val="28"/>
        </w:rPr>
      </w:pPr>
      <w:r w:rsidRPr="00A20708">
        <w:rPr>
          <w:rFonts w:ascii="Times New Roman" w:hAnsi="Times New Roman" w:cs="Times New Roman"/>
          <w:b/>
          <w:smallCaps/>
          <w:sz w:val="28"/>
          <w:szCs w:val="28"/>
        </w:rPr>
        <w:lastRenderedPageBreak/>
        <w:t>Analityczne przepływy pieniężne</w:t>
      </w:r>
    </w:p>
    <w:tbl>
      <w:tblPr>
        <w:tblW w:w="13765" w:type="dxa"/>
        <w:tblInd w:w="55" w:type="dxa"/>
        <w:tblLayout w:type="fixed"/>
        <w:tblCellMar>
          <w:left w:w="70" w:type="dxa"/>
          <w:right w:w="70" w:type="dxa"/>
        </w:tblCellMar>
        <w:tblLook w:val="04A0"/>
      </w:tblPr>
      <w:tblGrid>
        <w:gridCol w:w="304"/>
        <w:gridCol w:w="1412"/>
        <w:gridCol w:w="709"/>
        <w:gridCol w:w="567"/>
        <w:gridCol w:w="567"/>
        <w:gridCol w:w="709"/>
        <w:gridCol w:w="709"/>
        <w:gridCol w:w="708"/>
        <w:gridCol w:w="709"/>
        <w:gridCol w:w="425"/>
        <w:gridCol w:w="426"/>
        <w:gridCol w:w="425"/>
        <w:gridCol w:w="425"/>
        <w:gridCol w:w="425"/>
        <w:gridCol w:w="426"/>
        <w:gridCol w:w="425"/>
        <w:gridCol w:w="425"/>
        <w:gridCol w:w="567"/>
        <w:gridCol w:w="567"/>
        <w:gridCol w:w="567"/>
        <w:gridCol w:w="567"/>
        <w:gridCol w:w="567"/>
        <w:gridCol w:w="567"/>
        <w:gridCol w:w="567"/>
      </w:tblGrid>
      <w:tr w:rsidR="00751B8E" w:rsidRPr="00F31562" w:rsidTr="00751B8E">
        <w:trPr>
          <w:trHeight w:val="354"/>
        </w:trPr>
        <w:tc>
          <w:tcPr>
            <w:tcW w:w="304" w:type="dxa"/>
            <w:tcBorders>
              <w:top w:val="single" w:sz="4" w:space="0" w:color="000000"/>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Lp.</w:t>
            </w:r>
          </w:p>
        </w:tc>
        <w:tc>
          <w:tcPr>
            <w:tcW w:w="1412" w:type="dxa"/>
            <w:tcBorders>
              <w:top w:val="single" w:sz="4" w:space="0" w:color="000000"/>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Wyszczególnienie</w:t>
            </w:r>
          </w:p>
        </w:tc>
        <w:tc>
          <w:tcPr>
            <w:tcW w:w="709" w:type="dxa"/>
            <w:tcBorders>
              <w:top w:val="single" w:sz="4" w:space="0" w:color="000000"/>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Numer wiersza</w:t>
            </w:r>
          </w:p>
        </w:tc>
        <w:tc>
          <w:tcPr>
            <w:tcW w:w="567" w:type="dxa"/>
            <w:tcBorders>
              <w:top w:val="single" w:sz="4" w:space="0" w:color="000000"/>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Okres przeszły       (t -2, t -1)</w:t>
            </w:r>
          </w:p>
        </w:tc>
        <w:tc>
          <w:tcPr>
            <w:tcW w:w="567" w:type="dxa"/>
            <w:tcBorders>
              <w:top w:val="single" w:sz="4" w:space="0" w:color="000000"/>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709" w:type="dxa"/>
            <w:tcBorders>
              <w:top w:val="single" w:sz="4" w:space="0" w:color="000000"/>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Okres bieżący    (t o)</w:t>
            </w:r>
          </w:p>
        </w:tc>
        <w:tc>
          <w:tcPr>
            <w:tcW w:w="2126" w:type="dxa"/>
            <w:gridSpan w:val="3"/>
            <w:tcBorders>
              <w:top w:val="single" w:sz="4" w:space="0" w:color="000000"/>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425"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1417" w:type="dxa"/>
            <w:gridSpan w:val="3"/>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single" w:sz="4" w:space="0" w:color="000000"/>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r>
      <w:tr w:rsidR="00751B8E" w:rsidRPr="00F31562" w:rsidTr="00751B8E">
        <w:trPr>
          <w:trHeight w:val="93"/>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 </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 </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2011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2012</w:t>
            </w:r>
          </w:p>
        </w:tc>
        <w:tc>
          <w:tcPr>
            <w:tcW w:w="709" w:type="dxa"/>
            <w:tcBorders>
              <w:top w:val="nil"/>
              <w:left w:val="nil"/>
              <w:bottom w:val="single" w:sz="4" w:space="0" w:color="000000"/>
              <w:right w:val="single" w:sz="4" w:space="0" w:color="000000"/>
            </w:tcBorders>
            <w:shd w:val="clear" w:color="FFFFFF" w:fill="FFFFCC"/>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31.03.2013</w:t>
            </w:r>
          </w:p>
        </w:tc>
        <w:tc>
          <w:tcPr>
            <w:tcW w:w="709"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30.06.2013</w:t>
            </w:r>
          </w:p>
        </w:tc>
        <w:tc>
          <w:tcPr>
            <w:tcW w:w="708"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30.09.2013</w:t>
            </w:r>
          </w:p>
        </w:tc>
        <w:tc>
          <w:tcPr>
            <w:tcW w:w="709"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31.12.2013</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2014</w:t>
            </w:r>
          </w:p>
        </w:tc>
        <w:tc>
          <w:tcPr>
            <w:tcW w:w="426"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2015</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2016</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2017</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2018</w:t>
            </w:r>
          </w:p>
        </w:tc>
        <w:tc>
          <w:tcPr>
            <w:tcW w:w="426"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2019</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2020</w:t>
            </w:r>
          </w:p>
        </w:tc>
        <w:tc>
          <w:tcPr>
            <w:tcW w:w="425"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2021</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2022</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2023</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2024</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2025</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2026</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2027</w:t>
            </w:r>
          </w:p>
        </w:tc>
        <w:tc>
          <w:tcPr>
            <w:tcW w:w="567" w:type="dxa"/>
            <w:tcBorders>
              <w:top w:val="nil"/>
              <w:left w:val="nil"/>
              <w:bottom w:val="single" w:sz="4" w:space="0" w:color="000000"/>
              <w:right w:val="single" w:sz="4" w:space="0" w:color="000000"/>
            </w:tcBorders>
            <w:shd w:val="clear" w:color="auto" w:fill="auto"/>
            <w:noWrap/>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2028</w:t>
            </w:r>
          </w:p>
        </w:tc>
      </w:tr>
      <w:tr w:rsidR="00751B8E" w:rsidRPr="00F31562" w:rsidTr="00751B8E">
        <w:trPr>
          <w:trHeight w:val="409"/>
        </w:trPr>
        <w:tc>
          <w:tcPr>
            <w:tcW w:w="304" w:type="dxa"/>
            <w:tcBorders>
              <w:top w:val="nil"/>
              <w:left w:val="single" w:sz="4" w:space="0" w:color="000000"/>
              <w:bottom w:val="single" w:sz="4" w:space="0" w:color="000000"/>
              <w:right w:val="single" w:sz="4" w:space="0" w:color="000000"/>
            </w:tcBorders>
            <w:shd w:val="clear" w:color="auto" w:fill="FFFF00"/>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A.</w:t>
            </w:r>
          </w:p>
        </w:tc>
        <w:tc>
          <w:tcPr>
            <w:tcW w:w="1412" w:type="dxa"/>
            <w:tcBorders>
              <w:top w:val="nil"/>
              <w:left w:val="nil"/>
              <w:bottom w:val="single" w:sz="4" w:space="0" w:color="000000"/>
              <w:right w:val="single" w:sz="4" w:space="0" w:color="000000"/>
            </w:tcBorders>
            <w:shd w:val="clear" w:color="auto" w:fill="FFFF00"/>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PRZEPŁYWY Z DZIAŁALNOŚCI OPERACYJNEJ (w 02+03)</w:t>
            </w:r>
          </w:p>
        </w:tc>
        <w:tc>
          <w:tcPr>
            <w:tcW w:w="709"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167</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377</w:t>
            </w:r>
          </w:p>
        </w:tc>
        <w:tc>
          <w:tcPr>
            <w:tcW w:w="709"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51</w:t>
            </w:r>
          </w:p>
        </w:tc>
        <w:tc>
          <w:tcPr>
            <w:tcW w:w="709"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-796</w:t>
            </w:r>
          </w:p>
        </w:tc>
        <w:tc>
          <w:tcPr>
            <w:tcW w:w="708"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1563</w:t>
            </w:r>
          </w:p>
        </w:tc>
        <w:tc>
          <w:tcPr>
            <w:tcW w:w="709"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2251</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5323</w:t>
            </w:r>
          </w:p>
        </w:tc>
        <w:tc>
          <w:tcPr>
            <w:tcW w:w="426"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3231</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2505</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2228</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2526</w:t>
            </w:r>
          </w:p>
        </w:tc>
        <w:tc>
          <w:tcPr>
            <w:tcW w:w="426"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2888</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3427</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3593</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3966</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4249</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4542</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4843</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5154</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5477</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5803</w:t>
            </w:r>
          </w:p>
        </w:tc>
      </w:tr>
      <w:tr w:rsidR="00751B8E" w:rsidRPr="00F31562" w:rsidTr="00751B8E">
        <w:trPr>
          <w:trHeight w:val="300"/>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I.</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Wynik finansowy netto (zysk/strata)</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224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127</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-167</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212</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230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259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2361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1953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2083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2256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2158</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2551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3041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3307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3580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3863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4156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4457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4768</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5091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5417</w:t>
            </w:r>
          </w:p>
        </w:tc>
      </w:tr>
      <w:tr w:rsidR="00751B8E" w:rsidRPr="00F31562" w:rsidTr="00751B8E">
        <w:trPr>
          <w:trHeight w:val="300"/>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II.</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Korekty o pozycje: (w 04 do 13)</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250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218</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-1008</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1333</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1992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2963</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1278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422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368</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337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286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386</w:t>
            </w:r>
          </w:p>
        </w:tc>
      </w:tr>
      <w:tr w:rsidR="00751B8E" w:rsidRPr="00F31562" w:rsidTr="00751B8E">
        <w:trPr>
          <w:trHeight w:val="214"/>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 </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1. Amortyzacja</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i/>
                <w:iCs/>
                <w:sz w:val="10"/>
                <w:szCs w:val="10"/>
              </w:rPr>
            </w:pPr>
            <w:r w:rsidRPr="00F31562">
              <w:rPr>
                <w:rFonts w:ascii="Times New Roman" w:hAnsi="Times New Roman" w:cs="Times New Roman"/>
                <w:i/>
                <w:iCs/>
                <w:sz w:val="10"/>
                <w:szCs w:val="10"/>
              </w:rPr>
              <w:t>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51</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51</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51</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481</w:t>
            </w:r>
          </w:p>
        </w:tc>
      </w:tr>
      <w:tr w:rsidR="00751B8E" w:rsidRPr="00F31562" w:rsidTr="00751B8E">
        <w:trPr>
          <w:trHeight w:val="143"/>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 </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2. Zyski (straty) z tytułu różnic kursowych</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i/>
                <w:iCs/>
                <w:sz w:val="10"/>
                <w:szCs w:val="10"/>
              </w:rPr>
            </w:pPr>
            <w:r w:rsidRPr="00F31562">
              <w:rPr>
                <w:rFonts w:ascii="Times New Roman" w:hAnsi="Times New Roman" w:cs="Times New Roman"/>
                <w:i/>
                <w:iCs/>
                <w:sz w:val="10"/>
                <w:szCs w:val="10"/>
              </w:rPr>
              <w:t>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r>
      <w:tr w:rsidR="00751B8E" w:rsidRPr="00F31562" w:rsidTr="00751B8E">
        <w:trPr>
          <w:trHeight w:val="175"/>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 </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3. Odsetki i udziały w zyskach (dywidendy)</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i/>
                <w:iCs/>
                <w:sz w:val="10"/>
                <w:szCs w:val="10"/>
              </w:rPr>
            </w:pPr>
            <w:r w:rsidRPr="00F31562">
              <w:rPr>
                <w:rFonts w:ascii="Times New Roman" w:hAnsi="Times New Roman" w:cs="Times New Roman"/>
                <w:i/>
                <w:iCs/>
                <w:sz w:val="10"/>
                <w:szCs w:val="10"/>
              </w:rPr>
              <w:t>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r>
      <w:tr w:rsidR="00751B8E" w:rsidRPr="00F31562" w:rsidTr="00751B8E">
        <w:trPr>
          <w:trHeight w:val="241"/>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 </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4. Zysk (strata) z działalności inwestycyjnej</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i/>
                <w:iCs/>
                <w:sz w:val="10"/>
                <w:szCs w:val="10"/>
              </w:rPr>
            </w:pPr>
            <w:r w:rsidRPr="00F31562">
              <w:rPr>
                <w:rFonts w:ascii="Times New Roman" w:hAnsi="Times New Roman" w:cs="Times New Roman"/>
                <w:i/>
                <w:iCs/>
                <w:sz w:val="10"/>
                <w:szCs w:val="10"/>
              </w:rPr>
              <w:t>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r>
      <w:tr w:rsidR="00751B8E" w:rsidRPr="00F31562" w:rsidTr="00751B8E">
        <w:trPr>
          <w:trHeight w:val="157"/>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 </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5.Zmiana stanu rezerw</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i/>
                <w:iCs/>
                <w:sz w:val="10"/>
                <w:szCs w:val="10"/>
              </w:rPr>
            </w:pPr>
            <w:r w:rsidRPr="00F31562">
              <w:rPr>
                <w:rFonts w:ascii="Times New Roman" w:hAnsi="Times New Roman" w:cs="Times New Roman"/>
                <w:i/>
                <w:iCs/>
                <w:sz w:val="10"/>
                <w:szCs w:val="10"/>
              </w:rPr>
              <w:t>8</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-42</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r>
      <w:tr w:rsidR="00751B8E" w:rsidRPr="00F31562" w:rsidTr="00751B8E">
        <w:trPr>
          <w:trHeight w:val="99"/>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 </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6. Zmiana stanu zapasów</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i/>
                <w:iCs/>
                <w:sz w:val="10"/>
                <w:szCs w:val="10"/>
              </w:rPr>
            </w:pPr>
            <w:r w:rsidRPr="00F31562">
              <w:rPr>
                <w:rFonts w:ascii="Times New Roman" w:hAnsi="Times New Roman" w:cs="Times New Roman"/>
                <w:i/>
                <w:iCs/>
                <w:sz w:val="10"/>
                <w:szCs w:val="10"/>
              </w:rPr>
              <w:t>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r>
      <w:tr w:rsidR="00751B8E" w:rsidRPr="00F31562" w:rsidTr="00751B8E">
        <w:trPr>
          <w:trHeight w:val="115"/>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 </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 xml:space="preserve">7. Zmiana stanu należności </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i/>
                <w:iCs/>
                <w:sz w:val="10"/>
                <w:szCs w:val="10"/>
              </w:rPr>
            </w:pPr>
            <w:r w:rsidRPr="00F31562">
              <w:rPr>
                <w:rFonts w:ascii="Times New Roman" w:hAnsi="Times New Roman" w:cs="Times New Roman"/>
                <w:i/>
                <w:iCs/>
                <w:sz w:val="10"/>
                <w:szCs w:val="10"/>
              </w:rPr>
              <w:t>10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-280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-297</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280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r>
      <w:tr w:rsidR="00751B8E" w:rsidRPr="00F31562" w:rsidTr="00751B8E">
        <w:trPr>
          <w:trHeight w:val="273"/>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 </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8. Zmiana stanu zobowiązań  krótkoterminowych, z wyjątkiem pożyczek i kredytów</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i/>
                <w:iCs/>
                <w:sz w:val="10"/>
                <w:szCs w:val="10"/>
              </w:rPr>
            </w:pPr>
            <w:r w:rsidRPr="00F31562">
              <w:rPr>
                <w:rFonts w:ascii="Times New Roman" w:hAnsi="Times New Roman" w:cs="Times New Roman"/>
                <w:i/>
                <w:iCs/>
                <w:sz w:val="10"/>
                <w:szCs w:val="10"/>
              </w:rPr>
              <w:t>11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364</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143</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-710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r>
      <w:tr w:rsidR="00751B8E" w:rsidRPr="00F31562" w:rsidTr="00751B8E">
        <w:trPr>
          <w:trHeight w:val="227"/>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 </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9. Zmiana stanu rozliczeń międzyokresowych.</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i/>
                <w:iCs/>
                <w:sz w:val="10"/>
                <w:szCs w:val="10"/>
              </w:rPr>
            </w:pPr>
            <w:r w:rsidRPr="00F31562">
              <w:rPr>
                <w:rFonts w:ascii="Times New Roman" w:hAnsi="Times New Roman" w:cs="Times New Roman"/>
                <w:i/>
                <w:iCs/>
                <w:sz w:val="10"/>
                <w:szCs w:val="10"/>
              </w:rPr>
              <w:t>12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1098</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1669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2753</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813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w:t>
            </w:r>
          </w:p>
        </w:tc>
      </w:tr>
      <w:tr w:rsidR="00751B8E" w:rsidRPr="00F31562" w:rsidTr="00751B8E">
        <w:trPr>
          <w:trHeight w:val="162"/>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 </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i/>
                <w:iCs/>
                <w:sz w:val="10"/>
                <w:szCs w:val="10"/>
              </w:rPr>
            </w:pPr>
            <w:r w:rsidRPr="00F31562">
              <w:rPr>
                <w:rFonts w:ascii="Times New Roman" w:hAnsi="Times New Roman" w:cs="Times New Roman"/>
                <w:i/>
                <w:iCs/>
                <w:sz w:val="10"/>
                <w:szCs w:val="10"/>
              </w:rPr>
              <w:t>10. Inne korekty</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i/>
                <w:iCs/>
                <w:sz w:val="10"/>
                <w:szCs w:val="10"/>
              </w:rPr>
            </w:pPr>
            <w:r w:rsidRPr="00F31562">
              <w:rPr>
                <w:rFonts w:ascii="Times New Roman" w:hAnsi="Times New Roman" w:cs="Times New Roman"/>
                <w:i/>
                <w:iCs/>
                <w:sz w:val="10"/>
                <w:szCs w:val="10"/>
              </w:rPr>
              <w:t>13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r>
      <w:tr w:rsidR="00751B8E" w:rsidRPr="00F31562" w:rsidTr="00751B8E">
        <w:trPr>
          <w:trHeight w:val="480"/>
        </w:trPr>
        <w:tc>
          <w:tcPr>
            <w:tcW w:w="304" w:type="dxa"/>
            <w:tcBorders>
              <w:top w:val="nil"/>
              <w:left w:val="single" w:sz="4" w:space="0" w:color="000000"/>
              <w:bottom w:val="single" w:sz="4" w:space="0" w:color="000000"/>
              <w:right w:val="single" w:sz="4" w:space="0" w:color="000000"/>
            </w:tcBorders>
            <w:shd w:val="clear" w:color="auto" w:fill="FFFF00"/>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B.</w:t>
            </w:r>
          </w:p>
        </w:tc>
        <w:tc>
          <w:tcPr>
            <w:tcW w:w="1412" w:type="dxa"/>
            <w:tcBorders>
              <w:top w:val="nil"/>
              <w:left w:val="nil"/>
              <w:bottom w:val="single" w:sz="4" w:space="0" w:color="000000"/>
              <w:right w:val="single" w:sz="4" w:space="0" w:color="000000"/>
            </w:tcBorders>
            <w:shd w:val="clear" w:color="auto" w:fill="FFFF00"/>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PRZEPŁYW Z DZIAŁALNOŚCI INWESTYCYJNEJ (w 16-15+17)</w:t>
            </w:r>
          </w:p>
        </w:tc>
        <w:tc>
          <w:tcPr>
            <w:tcW w:w="709"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14</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3982</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-3715</w:t>
            </w:r>
          </w:p>
        </w:tc>
        <w:tc>
          <w:tcPr>
            <w:tcW w:w="709"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544</w:t>
            </w:r>
          </w:p>
        </w:tc>
        <w:tc>
          <w:tcPr>
            <w:tcW w:w="709"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600</w:t>
            </w:r>
          </w:p>
        </w:tc>
        <w:tc>
          <w:tcPr>
            <w:tcW w:w="708"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700</w:t>
            </w:r>
          </w:p>
        </w:tc>
        <w:tc>
          <w:tcPr>
            <w:tcW w:w="709"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-3356</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-4057</w:t>
            </w:r>
          </w:p>
        </w:tc>
        <w:tc>
          <w:tcPr>
            <w:tcW w:w="426"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-299</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704</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504</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426"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425"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567" w:type="dxa"/>
            <w:tcBorders>
              <w:top w:val="nil"/>
              <w:left w:val="nil"/>
              <w:bottom w:val="single" w:sz="4" w:space="0" w:color="000000"/>
              <w:right w:val="single" w:sz="4" w:space="0" w:color="000000"/>
            </w:tcBorders>
            <w:shd w:val="clear" w:color="auto" w:fill="FFFF00"/>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r>
      <w:tr w:rsidR="00751B8E" w:rsidRPr="00F31562" w:rsidTr="00751B8E">
        <w:trPr>
          <w:trHeight w:val="173"/>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I.</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Nabycie składników aktywów trwałych</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r>
      <w:tr w:rsidR="00751B8E" w:rsidRPr="00F31562" w:rsidTr="006C3035">
        <w:trPr>
          <w:trHeight w:val="220"/>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II.</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Sprzedaż składników aktywów trwałych</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600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600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960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5760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2880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900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700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r>
      <w:tr w:rsidR="00751B8E" w:rsidRPr="00F31562" w:rsidTr="00751B8E">
        <w:trPr>
          <w:trHeight w:val="115"/>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III.</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Pozostałe pozycje</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3500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-4415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-56</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-4316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-9817</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-3179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-196</w:t>
            </w:r>
          </w:p>
        </w:tc>
      </w:tr>
      <w:tr w:rsidR="00751B8E" w:rsidRPr="00F31562" w:rsidTr="00751B8E">
        <w:trPr>
          <w:trHeight w:val="345"/>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C.</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C. PRZEPŁYWY Z DZIAŁALNOŚCI FINANSOWEJ</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18</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-4668</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8231</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-615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1780</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4568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9353</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2846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-826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-593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-631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372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699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1031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1375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1729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2090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2460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3320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4581</w:t>
            </w:r>
          </w:p>
        </w:tc>
      </w:tr>
      <w:tr w:rsidR="00751B8E" w:rsidRPr="00F31562" w:rsidTr="00751B8E">
        <w:trPr>
          <w:trHeight w:val="195"/>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 </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(w 19 do 26)</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-3720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4135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-439</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954</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2368</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5714</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2114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266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499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461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915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1464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1791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2123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2467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2821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3182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3552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4174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4995</w:t>
            </w:r>
          </w:p>
        </w:tc>
      </w:tr>
      <w:tr w:rsidR="00751B8E" w:rsidRPr="00F31562" w:rsidTr="00751B8E">
        <w:trPr>
          <w:trHeight w:val="315"/>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I.</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Wpływy netto/wydatki związane z wydaniem/odkupieniem udziałów, emisją/nabyciem akcji własnych i innych instrumentów kapitałowych oraz dopłat do kapitału</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r>
      <w:tr w:rsidR="00751B8E" w:rsidRPr="00F31562" w:rsidTr="006C3035">
        <w:trPr>
          <w:trHeight w:val="245"/>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II</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Dywidendy i pozostałe wypłaty na rzecz właścicieli</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r>
      <w:tr w:rsidR="00751B8E" w:rsidRPr="00F31562" w:rsidTr="00751B8E">
        <w:trPr>
          <w:trHeight w:val="194"/>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III.</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xml:space="preserve">Zaciągnięcie/spłata kredytów i pożyczek </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-948</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4095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-176</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826</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2199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3639</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731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-1092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-1092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-1092</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-1092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-1092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-1092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-1092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-1092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-1092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-1092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-1092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-855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-414</w:t>
            </w:r>
          </w:p>
        </w:tc>
      </w:tr>
      <w:tr w:rsidR="00751B8E" w:rsidRPr="00F31562" w:rsidTr="00751B8E">
        <w:trPr>
          <w:trHeight w:val="245"/>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 w tym zaciągnięcie/spłata wnioskowanej transakcji kredytowej</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r>
      <w:tr w:rsidR="00751B8E" w:rsidRPr="00F31562" w:rsidTr="00751B8E">
        <w:trPr>
          <w:trHeight w:val="276"/>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IV.</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Emisja/wykup dłużnych papierów wartościowych</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r>
      <w:tr w:rsidR="00751B8E" w:rsidRPr="00F31562" w:rsidTr="00751B8E">
        <w:trPr>
          <w:trHeight w:val="276"/>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V.</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Płatności zobowiązań z tyt. umów leasingu finansowego</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p>
        </w:tc>
      </w:tr>
      <w:tr w:rsidR="00751B8E" w:rsidRPr="00F31562" w:rsidTr="00751B8E">
        <w:trPr>
          <w:trHeight w:val="138"/>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VI.</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Zapłacone odsetki</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87</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96</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84</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285</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570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725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665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605</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544</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424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304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243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124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w:t>
            </w:r>
          </w:p>
        </w:tc>
      </w:tr>
      <w:tr w:rsidR="00751B8E" w:rsidRPr="00F31562" w:rsidTr="00751B8E">
        <w:trPr>
          <w:trHeight w:val="126"/>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VII.</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sz w:val="10"/>
                <w:szCs w:val="10"/>
              </w:rPr>
            </w:pPr>
            <w:r w:rsidRPr="00F31562">
              <w:rPr>
                <w:rFonts w:ascii="Times New Roman" w:hAnsi="Times New Roman" w:cs="Times New Roman"/>
                <w:sz w:val="10"/>
                <w:szCs w:val="10"/>
              </w:rPr>
              <w:t>Pozostałe pozycje</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-2772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127</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-167</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212</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230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259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2361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1953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2083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2256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2158</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2551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3041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3307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3580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3863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4156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4457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4768</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5091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5417</w:t>
            </w:r>
          </w:p>
        </w:tc>
      </w:tr>
      <w:tr w:rsidR="00751B8E" w:rsidRPr="00F31562" w:rsidTr="00751B8E">
        <w:trPr>
          <w:trHeight w:val="405"/>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D.</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ZMIANA STANU ŚRODKÓW PIENIĘŻNYCH (W 01+14+18)</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429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797</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157</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758</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2313</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1263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6981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5046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3476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3232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2791</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3607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4695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5188</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5893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6521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7167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7830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8510</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9455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10602</w:t>
            </w:r>
          </w:p>
        </w:tc>
      </w:tr>
      <w:tr w:rsidR="00751B8E" w:rsidRPr="00F31562" w:rsidTr="00751B8E">
        <w:trPr>
          <w:trHeight w:val="177"/>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E.</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ŚRODKI PIENIĘŻNE NA POCZĄTEK OKRESU</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28</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446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169</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170</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171</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172</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173</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174</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177</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178</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179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180</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183</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187</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188</w:t>
            </w:r>
          </w:p>
        </w:tc>
      </w:tr>
      <w:tr w:rsidR="00751B8E" w:rsidRPr="00F31562" w:rsidTr="00751B8E">
        <w:trPr>
          <w:trHeight w:val="276"/>
        </w:trPr>
        <w:tc>
          <w:tcPr>
            <w:tcW w:w="304" w:type="dxa"/>
            <w:tcBorders>
              <w:top w:val="nil"/>
              <w:left w:val="single" w:sz="4" w:space="0" w:color="000000"/>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F.</w:t>
            </w:r>
          </w:p>
        </w:tc>
        <w:tc>
          <w:tcPr>
            <w:tcW w:w="1412" w:type="dxa"/>
            <w:tcBorders>
              <w:top w:val="nil"/>
              <w:left w:val="nil"/>
              <w:bottom w:val="single" w:sz="4" w:space="0" w:color="000000"/>
              <w:right w:val="single" w:sz="4" w:space="0" w:color="000000"/>
            </w:tcBorders>
            <w:shd w:val="clear" w:color="auto" w:fill="auto"/>
            <w:hideMark/>
          </w:tcPr>
          <w:p w:rsidR="00751B8E" w:rsidRPr="00F31562" w:rsidRDefault="00751B8E" w:rsidP="00751B8E">
            <w:pPr>
              <w:spacing w:after="0" w:line="240" w:lineRule="auto"/>
              <w:rPr>
                <w:rFonts w:ascii="Times New Roman" w:hAnsi="Times New Roman" w:cs="Times New Roman"/>
                <w:b/>
                <w:bCs/>
                <w:sz w:val="10"/>
                <w:szCs w:val="10"/>
              </w:rPr>
            </w:pPr>
            <w:r w:rsidRPr="00F31562">
              <w:rPr>
                <w:rFonts w:ascii="Times New Roman" w:hAnsi="Times New Roman" w:cs="Times New Roman"/>
                <w:b/>
                <w:bCs/>
                <w:sz w:val="10"/>
                <w:szCs w:val="10"/>
              </w:rPr>
              <w:t>ŚRODKI PIENIĘŻNE NA KONIEC OKRESU** ( W 27 + 28)</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b/>
                <w:bCs/>
                <w:sz w:val="10"/>
                <w:szCs w:val="10"/>
              </w:rPr>
            </w:pPr>
            <w:r w:rsidRPr="00F31562">
              <w:rPr>
                <w:rFonts w:ascii="Times New Roman" w:hAnsi="Times New Roman" w:cs="Times New Roman"/>
                <w:b/>
                <w:bCs/>
                <w:sz w:val="10"/>
                <w:szCs w:val="10"/>
              </w:rPr>
              <w:t>29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875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966</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327</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929</w:t>
            </w:r>
          </w:p>
        </w:tc>
        <w:tc>
          <w:tcPr>
            <w:tcW w:w="708"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2485</w:t>
            </w:r>
          </w:p>
        </w:tc>
        <w:tc>
          <w:tcPr>
            <w:tcW w:w="709"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1436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7155</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5221</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3652</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3409</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2969</w:t>
            </w:r>
          </w:p>
        </w:tc>
        <w:tc>
          <w:tcPr>
            <w:tcW w:w="426"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3786</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4875</w:t>
            </w:r>
          </w:p>
        </w:tc>
        <w:tc>
          <w:tcPr>
            <w:tcW w:w="425"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5369</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6075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6704</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7351</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8015</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8696</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9642</w:t>
            </w:r>
          </w:p>
        </w:tc>
        <w:tc>
          <w:tcPr>
            <w:tcW w:w="567" w:type="dxa"/>
            <w:tcBorders>
              <w:top w:val="nil"/>
              <w:left w:val="nil"/>
              <w:bottom w:val="single" w:sz="4" w:space="0" w:color="000000"/>
              <w:right w:val="single" w:sz="4" w:space="0" w:color="000000"/>
            </w:tcBorders>
            <w:shd w:val="clear" w:color="auto" w:fill="auto"/>
            <w:vAlign w:val="center"/>
            <w:hideMark/>
          </w:tcPr>
          <w:p w:rsidR="00751B8E" w:rsidRPr="00F31562" w:rsidRDefault="00751B8E" w:rsidP="00751B8E">
            <w:pPr>
              <w:spacing w:after="0" w:line="240" w:lineRule="auto"/>
              <w:jc w:val="center"/>
              <w:rPr>
                <w:rFonts w:ascii="Times New Roman" w:hAnsi="Times New Roman" w:cs="Times New Roman"/>
                <w:sz w:val="10"/>
                <w:szCs w:val="10"/>
              </w:rPr>
            </w:pPr>
            <w:r w:rsidRPr="00F31562">
              <w:rPr>
                <w:rFonts w:ascii="Times New Roman" w:hAnsi="Times New Roman" w:cs="Times New Roman"/>
                <w:sz w:val="10"/>
                <w:szCs w:val="10"/>
              </w:rPr>
              <w:t>10790</w:t>
            </w:r>
          </w:p>
        </w:tc>
      </w:tr>
    </w:tbl>
    <w:p w:rsidR="006C3035" w:rsidRDefault="00751B8E" w:rsidP="006C3035">
      <w:pPr>
        <w:spacing w:after="0" w:line="240" w:lineRule="auto"/>
        <w:rPr>
          <w:rFonts w:ascii="Times New Roman" w:hAnsi="Times New Roman" w:cs="Times New Roman"/>
          <w:sz w:val="16"/>
          <w:szCs w:val="16"/>
        </w:rPr>
      </w:pPr>
      <w:r w:rsidRPr="0060247A">
        <w:rPr>
          <w:rFonts w:ascii="Times New Roman" w:hAnsi="Times New Roman" w:cs="Times New Roman"/>
          <w:sz w:val="16"/>
          <w:szCs w:val="16"/>
        </w:rPr>
        <w:t>* wypełniane również dla okresów przeszłych przez klientów, którzy zgodnie z ustawą o rachunkowości nie mają obowiązku sporządzania rachunku przepływów pieniężnych</w:t>
      </w:r>
      <w:r w:rsidRPr="0060247A">
        <w:rPr>
          <w:rFonts w:ascii="Times New Roman" w:hAnsi="Times New Roman" w:cs="Times New Roman"/>
          <w:sz w:val="16"/>
          <w:szCs w:val="16"/>
        </w:rPr>
        <w:tab/>
      </w:r>
      <w:r w:rsidRPr="0060247A">
        <w:rPr>
          <w:rFonts w:ascii="Times New Roman" w:hAnsi="Times New Roman" w:cs="Times New Roman"/>
          <w:sz w:val="16"/>
          <w:szCs w:val="16"/>
        </w:rPr>
        <w:tab/>
      </w:r>
      <w:r w:rsidRPr="0060247A">
        <w:rPr>
          <w:rFonts w:ascii="Times New Roman" w:hAnsi="Times New Roman" w:cs="Times New Roman"/>
          <w:sz w:val="16"/>
          <w:szCs w:val="16"/>
        </w:rPr>
        <w:tab/>
      </w:r>
      <w:r w:rsidRPr="0060247A">
        <w:rPr>
          <w:rFonts w:ascii="Times New Roman" w:hAnsi="Times New Roman" w:cs="Times New Roman"/>
          <w:sz w:val="16"/>
          <w:szCs w:val="16"/>
        </w:rPr>
        <w:tab/>
      </w:r>
    </w:p>
    <w:p w:rsidR="00C7423C" w:rsidRPr="008B0C3E" w:rsidRDefault="00751B8E" w:rsidP="008B0C3E">
      <w:pPr>
        <w:spacing w:after="0" w:line="240" w:lineRule="auto"/>
        <w:rPr>
          <w:rFonts w:ascii="Times New Roman" w:hAnsi="Times New Roman" w:cs="Times New Roman"/>
          <w:sz w:val="16"/>
          <w:szCs w:val="16"/>
        </w:rPr>
      </w:pPr>
      <w:r w:rsidRPr="0060247A">
        <w:rPr>
          <w:rFonts w:ascii="Times New Roman" w:hAnsi="Times New Roman" w:cs="Times New Roman"/>
          <w:sz w:val="16"/>
          <w:szCs w:val="16"/>
        </w:rPr>
        <w:t>** skumulowana nadwyżka środków pieniężnych</w:t>
      </w:r>
      <w:r w:rsidR="00C7423C" w:rsidRPr="0060247A">
        <w:rPr>
          <w:rFonts w:ascii="Times New Roman" w:hAnsi="Times New Roman" w:cs="Times New Roman"/>
          <w:smallCaps/>
          <w:sz w:val="28"/>
          <w:szCs w:val="28"/>
        </w:rPr>
        <w:tab/>
      </w:r>
    </w:p>
    <w:p w:rsidR="00C7423C" w:rsidRDefault="00C7423C" w:rsidP="00C7423C">
      <w:pPr>
        <w:tabs>
          <w:tab w:val="left" w:pos="900"/>
        </w:tabs>
        <w:spacing w:before="240" w:after="0" w:line="240" w:lineRule="auto"/>
        <w:ind w:left="1622" w:hanging="1622"/>
        <w:rPr>
          <w:rFonts w:ascii="Times New Roman" w:hAnsi="Times New Roman" w:cs="Times New Roman"/>
          <w:b/>
          <w:smallCaps/>
          <w:sz w:val="28"/>
          <w:szCs w:val="28"/>
        </w:rPr>
        <w:sectPr w:rsidR="00C7423C" w:rsidSect="00751B8E">
          <w:pgSz w:w="16838" w:h="11906" w:orient="landscape"/>
          <w:pgMar w:top="709" w:right="1417" w:bottom="1417" w:left="1417" w:header="708" w:footer="708" w:gutter="0"/>
          <w:pgNumType w:start="0"/>
          <w:cols w:space="708"/>
          <w:titlePg/>
          <w:docGrid w:linePitch="360"/>
        </w:sectPr>
      </w:pPr>
    </w:p>
    <w:bookmarkEnd w:id="8"/>
    <w:bookmarkEnd w:id="9"/>
    <w:bookmarkEnd w:id="10"/>
    <w:p w:rsidR="00A7425D" w:rsidRPr="0018399F" w:rsidRDefault="00A92F5D" w:rsidP="008D0DF3">
      <w:pPr>
        <w:pStyle w:val="Akapitzlist"/>
        <w:numPr>
          <w:ilvl w:val="0"/>
          <w:numId w:val="1"/>
        </w:numPr>
        <w:spacing w:after="0" w:line="360" w:lineRule="auto"/>
        <w:ind w:left="426"/>
        <w:rPr>
          <w:rFonts w:ascii="Times New Roman" w:hAnsi="Times New Roman" w:cs="Times New Roman"/>
          <w:b/>
          <w:smallCaps/>
          <w:sz w:val="28"/>
          <w:szCs w:val="28"/>
        </w:rPr>
      </w:pPr>
      <w:r>
        <w:rPr>
          <w:rFonts w:ascii="Times New Roman" w:hAnsi="Times New Roman" w:cs="Times New Roman"/>
          <w:b/>
          <w:smallCaps/>
          <w:sz w:val="28"/>
          <w:szCs w:val="28"/>
        </w:rPr>
        <w:lastRenderedPageBreak/>
        <w:t>Analiza projektu inwestycyjnego</w:t>
      </w:r>
    </w:p>
    <w:p w:rsidR="00866152" w:rsidRDefault="00866152" w:rsidP="00F01CBC">
      <w:pPr>
        <w:pStyle w:val="Akapitzlist"/>
        <w:numPr>
          <w:ilvl w:val="0"/>
          <w:numId w:val="19"/>
        </w:numPr>
        <w:spacing w:line="240" w:lineRule="auto"/>
        <w:ind w:left="709"/>
        <w:rPr>
          <w:rFonts w:ascii="Times New Roman" w:hAnsi="Times New Roman" w:cs="Times New Roman"/>
          <w:b/>
          <w:smallCaps/>
          <w:sz w:val="28"/>
          <w:szCs w:val="28"/>
        </w:rPr>
      </w:pPr>
      <w:r>
        <w:rPr>
          <w:rFonts w:ascii="Times New Roman" w:hAnsi="Times New Roman" w:cs="Times New Roman"/>
          <w:b/>
          <w:smallCaps/>
          <w:sz w:val="28"/>
          <w:szCs w:val="28"/>
        </w:rPr>
        <w:t>przychody ze sprzedaży</w:t>
      </w:r>
    </w:p>
    <w:p w:rsidR="00757580" w:rsidRPr="00757580" w:rsidRDefault="00757580" w:rsidP="002676F9">
      <w:pPr>
        <w:spacing w:after="0" w:line="240" w:lineRule="auto"/>
        <w:ind w:firstLine="567"/>
        <w:jc w:val="both"/>
        <w:rPr>
          <w:rFonts w:ascii="Times New Roman" w:hAnsi="Times New Roman" w:cs="Times New Roman"/>
          <w:sz w:val="24"/>
          <w:szCs w:val="24"/>
        </w:rPr>
      </w:pPr>
      <w:r w:rsidRPr="00757580">
        <w:rPr>
          <w:rFonts w:ascii="Times New Roman" w:hAnsi="Times New Roman" w:cs="Times New Roman"/>
          <w:sz w:val="24"/>
          <w:szCs w:val="24"/>
        </w:rPr>
        <w:t>Liczb</w:t>
      </w:r>
      <w:r w:rsidR="002676F9">
        <w:rPr>
          <w:rFonts w:ascii="Times New Roman" w:hAnsi="Times New Roman" w:cs="Times New Roman"/>
          <w:sz w:val="24"/>
          <w:szCs w:val="24"/>
        </w:rPr>
        <w:t>a</w:t>
      </w:r>
      <w:r w:rsidRPr="00757580">
        <w:rPr>
          <w:rFonts w:ascii="Times New Roman" w:hAnsi="Times New Roman" w:cs="Times New Roman"/>
          <w:sz w:val="24"/>
          <w:szCs w:val="24"/>
        </w:rPr>
        <w:t xml:space="preserve"> użytkowników, którzy korzystają z infrastruktury w stanie obecnym obejmuje osoby, które mieszkają w budynkach objętych Projektem (271 osób) oraz właścicieli firm, dostawców oraz klientów, korzystających z usług dostępnych w częściach gospodarczych przedmiotowych obiektów (przyjmuje się, że około 60% mieszkańców miasta przynajmniej raz w roku korzysta z dostępnej oferty handlowo – usługowej zlokalizowanej w przedmiotowych obiektach – 34 668 osób).</w:t>
      </w:r>
    </w:p>
    <w:p w:rsidR="00757580" w:rsidRPr="00757580" w:rsidRDefault="00757580" w:rsidP="00757580">
      <w:pPr>
        <w:spacing w:after="0" w:line="240" w:lineRule="auto"/>
        <w:ind w:firstLine="567"/>
        <w:jc w:val="both"/>
        <w:rPr>
          <w:rFonts w:ascii="Times New Roman" w:eastAsia="Times New Roman" w:hAnsi="Times New Roman" w:cs="Times New Roman"/>
          <w:sz w:val="24"/>
          <w:szCs w:val="24"/>
          <w:lang w:eastAsia="pl-PL"/>
        </w:rPr>
      </w:pPr>
      <w:r w:rsidRPr="00757580">
        <w:rPr>
          <w:rFonts w:ascii="Times New Roman" w:eastAsia="Times New Roman" w:hAnsi="Times New Roman" w:cs="Times New Roman"/>
          <w:sz w:val="24"/>
          <w:szCs w:val="24"/>
          <w:lang w:eastAsia="pl-PL"/>
        </w:rPr>
        <w:t xml:space="preserve">Wnioskowana do </w:t>
      </w:r>
      <w:r w:rsidR="005C0B53">
        <w:rPr>
          <w:rFonts w:ascii="Times New Roman" w:eastAsia="Times New Roman" w:hAnsi="Times New Roman" w:cs="Times New Roman"/>
          <w:sz w:val="24"/>
          <w:szCs w:val="24"/>
          <w:lang w:eastAsia="pl-PL"/>
        </w:rPr>
        <w:t>s</w:t>
      </w:r>
      <w:r w:rsidRPr="00757580">
        <w:rPr>
          <w:rFonts w:ascii="Times New Roman" w:eastAsia="Times New Roman" w:hAnsi="Times New Roman" w:cs="Times New Roman"/>
          <w:sz w:val="24"/>
          <w:szCs w:val="24"/>
          <w:lang w:eastAsia="pl-PL"/>
        </w:rPr>
        <w:t xml:space="preserve">finansowania </w:t>
      </w:r>
      <w:r w:rsidR="005C0B53">
        <w:rPr>
          <w:rFonts w:ascii="Times New Roman" w:eastAsia="Times New Roman" w:hAnsi="Times New Roman" w:cs="Times New Roman"/>
          <w:sz w:val="24"/>
          <w:szCs w:val="24"/>
          <w:lang w:eastAsia="pl-PL"/>
        </w:rPr>
        <w:t>i</w:t>
      </w:r>
      <w:r w:rsidRPr="00757580">
        <w:rPr>
          <w:rFonts w:ascii="Times New Roman" w:eastAsia="Times New Roman" w:hAnsi="Times New Roman" w:cs="Times New Roman"/>
          <w:sz w:val="24"/>
          <w:szCs w:val="24"/>
          <w:lang w:eastAsia="pl-PL"/>
        </w:rPr>
        <w:t>nwestycja zlokalizowana jest w ścisłym centrum miasta, które poza funkcją mieszkalną, pełni główną funkcję handlowo – usługową obszaru.</w:t>
      </w:r>
    </w:p>
    <w:p w:rsidR="00757580" w:rsidRPr="00757580" w:rsidRDefault="00757580" w:rsidP="00757580">
      <w:pPr>
        <w:spacing w:after="0" w:line="240" w:lineRule="auto"/>
        <w:jc w:val="both"/>
        <w:rPr>
          <w:rFonts w:ascii="Times New Roman" w:eastAsia="Times New Roman" w:hAnsi="Times New Roman" w:cs="Times New Roman"/>
          <w:sz w:val="24"/>
          <w:szCs w:val="24"/>
          <w:lang w:eastAsia="pl-PL"/>
        </w:rPr>
      </w:pPr>
      <w:r w:rsidRPr="00757580">
        <w:rPr>
          <w:rFonts w:ascii="Times New Roman" w:eastAsia="Times New Roman" w:hAnsi="Times New Roman" w:cs="Times New Roman"/>
          <w:sz w:val="24"/>
          <w:szCs w:val="24"/>
          <w:lang w:eastAsia="pl-PL"/>
        </w:rPr>
        <w:t xml:space="preserve">W śródmieściu zlokalizowanych jest najwięcej podmiotów prowadzących działalność gospodarczą. Ze względu na fakt, iż inwestycja obejmująca swoim zakresem przystosowanie zdegradowanego obszaru miasta do pełnienia funkcji mieszkalnej oraz handlowo – usługowej, przewidywana liczba użytkowników powstałej infrastruktury obejmuje osoby, które zamieszkają w budynkach objętych Projektem po zakończeniu robót (152 osoby) oraz właścicieli firm, dostawców oraz klientów, którzy skorzystają z usług dostępnych w częściach gospodarczych przedmiotowych obiektów (przyjmuje się, że wzrost dostępnej powierzchni gospodarczej oraz zdecydowana poprawa stanu technicznego budynków spowoduje podniesie atrakcyjności i konkurencyjność zlokalizowanych tam przedsiębiorstw, a tym samym zwiększy liczbę osób korzystających </w:t>
      </w:r>
      <w:r w:rsidR="00080556" w:rsidRPr="00757580">
        <w:rPr>
          <w:rFonts w:ascii="Times New Roman" w:eastAsia="Times New Roman" w:hAnsi="Times New Roman" w:cs="Times New Roman"/>
          <w:sz w:val="24"/>
          <w:szCs w:val="24"/>
          <w:lang w:eastAsia="pl-PL"/>
        </w:rPr>
        <w:t>co najmniej</w:t>
      </w:r>
      <w:r w:rsidRPr="00757580">
        <w:rPr>
          <w:rFonts w:ascii="Times New Roman" w:eastAsia="Times New Roman" w:hAnsi="Times New Roman" w:cs="Times New Roman"/>
          <w:sz w:val="24"/>
          <w:szCs w:val="24"/>
          <w:lang w:eastAsia="pl-PL"/>
        </w:rPr>
        <w:t xml:space="preserve"> raz w ciągu roku z powstałej infrastruktury do 100% mieszkańców miasta (obszar stanowi centrum handlowo – usługowe miasta).</w:t>
      </w:r>
    </w:p>
    <w:p w:rsidR="00757580" w:rsidRPr="00757580" w:rsidRDefault="00757580" w:rsidP="00757580">
      <w:pPr>
        <w:spacing w:after="0" w:line="240" w:lineRule="auto"/>
        <w:ind w:firstLine="567"/>
        <w:jc w:val="both"/>
        <w:rPr>
          <w:rFonts w:ascii="Times New Roman" w:eastAsia="Times New Roman" w:hAnsi="Times New Roman" w:cs="Times New Roman"/>
          <w:sz w:val="24"/>
          <w:szCs w:val="24"/>
          <w:lang w:eastAsia="pl-PL"/>
        </w:rPr>
      </w:pPr>
      <w:r w:rsidRPr="00757580">
        <w:rPr>
          <w:rFonts w:ascii="Times New Roman" w:eastAsia="Times New Roman" w:hAnsi="Times New Roman" w:cs="Times New Roman"/>
          <w:sz w:val="24"/>
          <w:szCs w:val="24"/>
          <w:lang w:eastAsia="pl-PL"/>
        </w:rPr>
        <w:t>Na podstawie rachunku zysków i strat za okres 01.01.20</w:t>
      </w:r>
      <w:r w:rsidR="005C0B53">
        <w:rPr>
          <w:rFonts w:ascii="Times New Roman" w:eastAsia="Times New Roman" w:hAnsi="Times New Roman" w:cs="Times New Roman"/>
          <w:sz w:val="24"/>
          <w:szCs w:val="24"/>
          <w:lang w:eastAsia="pl-PL"/>
        </w:rPr>
        <w:t>12</w:t>
      </w:r>
      <w:r w:rsidRPr="00757580">
        <w:rPr>
          <w:rFonts w:ascii="Times New Roman" w:eastAsia="Times New Roman" w:hAnsi="Times New Roman" w:cs="Times New Roman"/>
          <w:sz w:val="24"/>
          <w:szCs w:val="24"/>
          <w:lang w:eastAsia="pl-PL"/>
        </w:rPr>
        <w:t xml:space="preserve"> r. – 31.12.20</w:t>
      </w:r>
      <w:r w:rsidR="005C0B53">
        <w:rPr>
          <w:rFonts w:ascii="Times New Roman" w:eastAsia="Times New Roman" w:hAnsi="Times New Roman" w:cs="Times New Roman"/>
          <w:sz w:val="24"/>
          <w:szCs w:val="24"/>
          <w:lang w:eastAsia="pl-PL"/>
        </w:rPr>
        <w:t>12</w:t>
      </w:r>
      <w:r w:rsidRPr="00757580">
        <w:rPr>
          <w:rFonts w:ascii="Times New Roman" w:eastAsia="Times New Roman" w:hAnsi="Times New Roman" w:cs="Times New Roman"/>
          <w:sz w:val="24"/>
          <w:szCs w:val="24"/>
          <w:lang w:eastAsia="pl-PL"/>
        </w:rPr>
        <w:t xml:space="preserve"> r. przychody netto ze sprzedaży wyniosły </w:t>
      </w:r>
      <w:r w:rsidR="005C0B53">
        <w:rPr>
          <w:rFonts w:ascii="Times New Roman" w:eastAsia="Times New Roman" w:hAnsi="Times New Roman" w:cs="Times New Roman"/>
          <w:sz w:val="24"/>
          <w:szCs w:val="24"/>
          <w:lang w:eastAsia="pl-PL"/>
        </w:rPr>
        <w:t>9</w:t>
      </w:r>
      <w:r w:rsidRPr="00757580">
        <w:rPr>
          <w:rFonts w:ascii="Times New Roman" w:eastAsia="Times New Roman" w:hAnsi="Times New Roman" w:cs="Times New Roman"/>
          <w:sz w:val="24"/>
          <w:szCs w:val="24"/>
          <w:lang w:eastAsia="pl-PL"/>
        </w:rPr>
        <w:t xml:space="preserve"> </w:t>
      </w:r>
      <w:r w:rsidR="005C0B53">
        <w:rPr>
          <w:rFonts w:ascii="Times New Roman" w:eastAsia="Times New Roman" w:hAnsi="Times New Roman" w:cs="Times New Roman"/>
          <w:sz w:val="24"/>
          <w:szCs w:val="24"/>
          <w:lang w:eastAsia="pl-PL"/>
        </w:rPr>
        <w:t>465</w:t>
      </w:r>
      <w:r w:rsidRPr="00757580">
        <w:rPr>
          <w:rFonts w:ascii="Times New Roman" w:eastAsia="Times New Roman" w:hAnsi="Times New Roman" w:cs="Times New Roman"/>
          <w:sz w:val="24"/>
          <w:szCs w:val="24"/>
          <w:lang w:eastAsia="pl-PL"/>
        </w:rPr>
        <w:t xml:space="preserve"> </w:t>
      </w:r>
      <w:r w:rsidR="005C0B53">
        <w:rPr>
          <w:rFonts w:ascii="Times New Roman" w:eastAsia="Times New Roman" w:hAnsi="Times New Roman" w:cs="Times New Roman"/>
          <w:sz w:val="24"/>
          <w:szCs w:val="24"/>
          <w:lang w:eastAsia="pl-PL"/>
        </w:rPr>
        <w:t>552</w:t>
      </w:r>
      <w:r w:rsidRPr="00757580">
        <w:rPr>
          <w:rFonts w:ascii="Times New Roman" w:eastAsia="Times New Roman" w:hAnsi="Times New Roman" w:cs="Times New Roman"/>
          <w:sz w:val="24"/>
          <w:szCs w:val="24"/>
          <w:lang w:eastAsia="pl-PL"/>
        </w:rPr>
        <w:t>,</w:t>
      </w:r>
      <w:r w:rsidR="005C0B53">
        <w:rPr>
          <w:rFonts w:ascii="Times New Roman" w:eastAsia="Times New Roman" w:hAnsi="Times New Roman" w:cs="Times New Roman"/>
          <w:sz w:val="24"/>
          <w:szCs w:val="24"/>
          <w:lang w:eastAsia="pl-PL"/>
        </w:rPr>
        <w:t>34</w:t>
      </w:r>
      <w:r w:rsidR="004F3613">
        <w:rPr>
          <w:rFonts w:ascii="Times New Roman" w:eastAsia="Times New Roman" w:hAnsi="Times New Roman" w:cs="Times New Roman"/>
          <w:sz w:val="24"/>
          <w:szCs w:val="24"/>
          <w:lang w:eastAsia="pl-PL"/>
        </w:rPr>
        <w:t xml:space="preserve"> zł</w:t>
      </w:r>
      <w:r w:rsidR="004F3613" w:rsidRPr="00846AC5">
        <w:rPr>
          <w:rFonts w:ascii="Times New Roman" w:eastAsia="Times New Roman" w:hAnsi="Times New Roman" w:cs="Times New Roman"/>
          <w:sz w:val="24"/>
          <w:szCs w:val="24"/>
          <w:lang w:eastAsia="pl-PL"/>
        </w:rPr>
        <w:t>.</w:t>
      </w:r>
    </w:p>
    <w:p w:rsidR="00757580" w:rsidRDefault="00757580" w:rsidP="00757580">
      <w:pPr>
        <w:spacing w:after="0" w:line="240" w:lineRule="auto"/>
        <w:ind w:firstLine="567"/>
        <w:jc w:val="both"/>
        <w:rPr>
          <w:rFonts w:ascii="Times New Roman" w:eastAsia="Times New Roman" w:hAnsi="Times New Roman" w:cs="Times New Roman"/>
          <w:sz w:val="24"/>
          <w:szCs w:val="24"/>
          <w:lang w:eastAsia="pl-PL"/>
        </w:rPr>
      </w:pPr>
      <w:r w:rsidRPr="00757580">
        <w:rPr>
          <w:rFonts w:ascii="Times New Roman" w:eastAsia="Times New Roman" w:hAnsi="Times New Roman" w:cs="Times New Roman"/>
          <w:sz w:val="24"/>
          <w:szCs w:val="24"/>
          <w:lang w:eastAsia="pl-PL"/>
        </w:rPr>
        <w:t xml:space="preserve">Po zrealizowaniu </w:t>
      </w:r>
      <w:r w:rsidR="005C0B53">
        <w:rPr>
          <w:rFonts w:ascii="Times New Roman" w:eastAsia="Times New Roman" w:hAnsi="Times New Roman" w:cs="Times New Roman"/>
          <w:sz w:val="24"/>
          <w:szCs w:val="24"/>
          <w:lang w:eastAsia="pl-PL"/>
        </w:rPr>
        <w:t>i</w:t>
      </w:r>
      <w:r w:rsidRPr="00757580">
        <w:rPr>
          <w:rFonts w:ascii="Times New Roman" w:eastAsia="Times New Roman" w:hAnsi="Times New Roman" w:cs="Times New Roman"/>
          <w:sz w:val="24"/>
          <w:szCs w:val="24"/>
          <w:lang w:eastAsia="pl-PL"/>
        </w:rPr>
        <w:t xml:space="preserve">nwestycji przychody dotychczas uzyskiwane przez ZGL Sp. z o. o. powiększą się o przychody z wynajmu dodatkowych powierzchni mieszkaniowych, usługowych i handlowych. </w:t>
      </w:r>
    </w:p>
    <w:p w:rsidR="004F3613" w:rsidRPr="00757580" w:rsidRDefault="004F3613" w:rsidP="00757580">
      <w:pPr>
        <w:spacing w:after="0" w:line="240" w:lineRule="auto"/>
        <w:ind w:firstLine="567"/>
        <w:jc w:val="both"/>
        <w:rPr>
          <w:rFonts w:ascii="Times New Roman" w:eastAsia="Times New Roman" w:hAnsi="Times New Roman" w:cs="Times New Roman"/>
          <w:sz w:val="24"/>
          <w:szCs w:val="24"/>
          <w:lang w:eastAsia="pl-PL"/>
        </w:rPr>
      </w:pPr>
    </w:p>
    <w:p w:rsidR="00B55999" w:rsidRDefault="00B55999" w:rsidP="00F01CBC">
      <w:pPr>
        <w:pStyle w:val="Akapitzlist"/>
        <w:numPr>
          <w:ilvl w:val="0"/>
          <w:numId w:val="19"/>
        </w:numPr>
        <w:spacing w:line="240" w:lineRule="auto"/>
        <w:ind w:left="709"/>
        <w:rPr>
          <w:rFonts w:ascii="Times New Roman" w:hAnsi="Times New Roman" w:cs="Times New Roman"/>
          <w:b/>
          <w:smallCaps/>
          <w:sz w:val="28"/>
          <w:szCs w:val="28"/>
        </w:rPr>
      </w:pPr>
      <w:r>
        <w:rPr>
          <w:rFonts w:ascii="Times New Roman" w:hAnsi="Times New Roman" w:cs="Times New Roman"/>
          <w:b/>
          <w:smallCaps/>
          <w:sz w:val="28"/>
          <w:szCs w:val="28"/>
        </w:rPr>
        <w:t>analiza ryzyka</w:t>
      </w:r>
    </w:p>
    <w:p w:rsidR="00D00AFC" w:rsidRPr="0071452F" w:rsidRDefault="00D00AFC" w:rsidP="00D4011E">
      <w:pPr>
        <w:spacing w:after="0" w:line="240" w:lineRule="auto"/>
        <w:ind w:firstLine="567"/>
        <w:jc w:val="both"/>
        <w:rPr>
          <w:rFonts w:ascii="Times New Roman" w:hAnsi="Times New Roman" w:cs="Times New Roman"/>
          <w:sz w:val="24"/>
          <w:szCs w:val="24"/>
        </w:rPr>
      </w:pPr>
      <w:r w:rsidRPr="0071452F">
        <w:rPr>
          <w:rFonts w:ascii="Times New Roman" w:hAnsi="Times New Roman" w:cs="Times New Roman"/>
          <w:sz w:val="24"/>
          <w:szCs w:val="24"/>
        </w:rPr>
        <w:t>Wyniki jakościowej analizy ryzyka przedstawione zostały dla tych czynników, które mają największy wpływ na wyniki finansowe i ekonomiczne, tj.:</w:t>
      </w:r>
    </w:p>
    <w:p w:rsidR="00D00AFC" w:rsidRPr="0071452F" w:rsidRDefault="00D00AFC" w:rsidP="00F01CBC">
      <w:pPr>
        <w:numPr>
          <w:ilvl w:val="0"/>
          <w:numId w:val="20"/>
        </w:numPr>
        <w:spacing w:after="0" w:line="240" w:lineRule="auto"/>
        <w:jc w:val="both"/>
        <w:rPr>
          <w:rFonts w:ascii="Times New Roman" w:hAnsi="Times New Roman" w:cs="Times New Roman"/>
          <w:sz w:val="24"/>
          <w:szCs w:val="24"/>
        </w:rPr>
      </w:pPr>
      <w:r w:rsidRPr="0071452F">
        <w:rPr>
          <w:rFonts w:ascii="Times New Roman" w:hAnsi="Times New Roman" w:cs="Times New Roman"/>
          <w:sz w:val="24"/>
          <w:szCs w:val="24"/>
        </w:rPr>
        <w:t>nakłady inwestycyjne,</w:t>
      </w:r>
    </w:p>
    <w:p w:rsidR="00D00AFC" w:rsidRPr="0071452F" w:rsidRDefault="00D00AFC" w:rsidP="00F01CBC">
      <w:pPr>
        <w:numPr>
          <w:ilvl w:val="0"/>
          <w:numId w:val="20"/>
        </w:numPr>
        <w:spacing w:after="0" w:line="240" w:lineRule="auto"/>
        <w:jc w:val="both"/>
        <w:rPr>
          <w:rFonts w:ascii="Times New Roman" w:hAnsi="Times New Roman" w:cs="Times New Roman"/>
          <w:sz w:val="24"/>
          <w:szCs w:val="24"/>
        </w:rPr>
      </w:pPr>
      <w:r w:rsidRPr="0071452F">
        <w:rPr>
          <w:rFonts w:ascii="Times New Roman" w:hAnsi="Times New Roman" w:cs="Times New Roman"/>
          <w:sz w:val="24"/>
          <w:szCs w:val="24"/>
        </w:rPr>
        <w:t>koszty operacyjne</w:t>
      </w:r>
    </w:p>
    <w:p w:rsidR="00D00AFC" w:rsidRPr="0071452F" w:rsidRDefault="00D00AFC" w:rsidP="0071452F">
      <w:pPr>
        <w:spacing w:after="120" w:line="240" w:lineRule="auto"/>
        <w:jc w:val="both"/>
        <w:rPr>
          <w:rFonts w:ascii="Times New Roman" w:hAnsi="Times New Roman" w:cs="Times New Roman"/>
          <w:sz w:val="24"/>
          <w:szCs w:val="24"/>
        </w:rPr>
      </w:pPr>
      <w:r w:rsidRPr="0071452F">
        <w:rPr>
          <w:rFonts w:ascii="Times New Roman" w:hAnsi="Times New Roman" w:cs="Times New Roman"/>
          <w:sz w:val="24"/>
          <w:szCs w:val="24"/>
        </w:rPr>
        <w:t>Analiza ryzyka zaistnienia wzrostu powyższych czynników znajduje się w poniższej tabeli.</w:t>
      </w:r>
    </w:p>
    <w:p w:rsidR="004D538D" w:rsidRDefault="004D538D" w:rsidP="00D00AFC">
      <w:pPr>
        <w:spacing w:after="0"/>
        <w:rPr>
          <w:rFonts w:ascii="Times New Roman" w:hAnsi="Times New Roman" w:cs="Times New Roman"/>
          <w:b/>
          <w:i/>
          <w:sz w:val="20"/>
          <w:szCs w:val="20"/>
        </w:rPr>
      </w:pPr>
      <w:bookmarkStart w:id="11" w:name="_Toc217787800"/>
      <w:bookmarkStart w:id="12" w:name="_Toc276052319"/>
    </w:p>
    <w:p w:rsidR="00D4011E" w:rsidRDefault="00D4011E" w:rsidP="00D00AFC">
      <w:pPr>
        <w:spacing w:after="0"/>
        <w:rPr>
          <w:rFonts w:ascii="Times New Roman" w:hAnsi="Times New Roman" w:cs="Times New Roman"/>
          <w:b/>
          <w:i/>
          <w:sz w:val="20"/>
          <w:szCs w:val="20"/>
        </w:rPr>
      </w:pPr>
    </w:p>
    <w:p w:rsidR="00D4011E" w:rsidRDefault="00D4011E" w:rsidP="00D00AFC">
      <w:pPr>
        <w:spacing w:after="0"/>
        <w:rPr>
          <w:rFonts w:ascii="Times New Roman" w:hAnsi="Times New Roman" w:cs="Times New Roman"/>
          <w:b/>
          <w:i/>
          <w:sz w:val="20"/>
          <w:szCs w:val="20"/>
        </w:rPr>
      </w:pPr>
    </w:p>
    <w:p w:rsidR="000B332C" w:rsidRDefault="000B332C" w:rsidP="00D00AFC">
      <w:pPr>
        <w:spacing w:after="0"/>
        <w:rPr>
          <w:rFonts w:ascii="Times New Roman" w:hAnsi="Times New Roman" w:cs="Times New Roman"/>
          <w:b/>
          <w:i/>
          <w:sz w:val="20"/>
          <w:szCs w:val="20"/>
        </w:rPr>
      </w:pPr>
    </w:p>
    <w:p w:rsidR="000B332C" w:rsidRDefault="000B332C" w:rsidP="00D00AFC">
      <w:pPr>
        <w:spacing w:after="0"/>
        <w:rPr>
          <w:rFonts w:ascii="Times New Roman" w:hAnsi="Times New Roman" w:cs="Times New Roman"/>
          <w:b/>
          <w:i/>
          <w:sz w:val="20"/>
          <w:szCs w:val="20"/>
        </w:rPr>
      </w:pPr>
    </w:p>
    <w:p w:rsidR="000B332C" w:rsidRDefault="000B332C" w:rsidP="00D00AFC">
      <w:pPr>
        <w:spacing w:after="0"/>
        <w:rPr>
          <w:rFonts w:ascii="Times New Roman" w:hAnsi="Times New Roman" w:cs="Times New Roman"/>
          <w:b/>
          <w:i/>
          <w:sz w:val="20"/>
          <w:szCs w:val="20"/>
        </w:rPr>
      </w:pPr>
    </w:p>
    <w:p w:rsidR="000B332C" w:rsidRDefault="000B332C" w:rsidP="00D00AFC">
      <w:pPr>
        <w:spacing w:after="0"/>
        <w:rPr>
          <w:rFonts w:ascii="Times New Roman" w:hAnsi="Times New Roman" w:cs="Times New Roman"/>
          <w:b/>
          <w:i/>
          <w:sz w:val="20"/>
          <w:szCs w:val="20"/>
        </w:rPr>
      </w:pPr>
    </w:p>
    <w:p w:rsidR="000B332C" w:rsidRDefault="000B332C" w:rsidP="00D00AFC">
      <w:pPr>
        <w:spacing w:after="0"/>
        <w:rPr>
          <w:rFonts w:ascii="Times New Roman" w:hAnsi="Times New Roman" w:cs="Times New Roman"/>
          <w:b/>
          <w:i/>
          <w:sz w:val="20"/>
          <w:szCs w:val="20"/>
        </w:rPr>
      </w:pPr>
    </w:p>
    <w:p w:rsidR="000B332C" w:rsidRDefault="000B332C" w:rsidP="00D00AFC">
      <w:pPr>
        <w:spacing w:after="0"/>
        <w:rPr>
          <w:rFonts w:ascii="Times New Roman" w:hAnsi="Times New Roman" w:cs="Times New Roman"/>
          <w:b/>
          <w:i/>
          <w:sz w:val="20"/>
          <w:szCs w:val="20"/>
        </w:rPr>
      </w:pPr>
    </w:p>
    <w:p w:rsidR="000B332C" w:rsidRDefault="000B332C" w:rsidP="00D00AFC">
      <w:pPr>
        <w:spacing w:after="0"/>
        <w:rPr>
          <w:rFonts w:ascii="Times New Roman" w:hAnsi="Times New Roman" w:cs="Times New Roman"/>
          <w:b/>
          <w:i/>
          <w:sz w:val="20"/>
          <w:szCs w:val="20"/>
        </w:rPr>
      </w:pPr>
    </w:p>
    <w:p w:rsidR="000B332C" w:rsidRDefault="000B332C" w:rsidP="00D00AFC">
      <w:pPr>
        <w:spacing w:after="0"/>
        <w:rPr>
          <w:rFonts w:ascii="Times New Roman" w:hAnsi="Times New Roman" w:cs="Times New Roman"/>
          <w:b/>
          <w:i/>
          <w:sz w:val="20"/>
          <w:szCs w:val="20"/>
        </w:rPr>
      </w:pPr>
    </w:p>
    <w:p w:rsidR="000B332C" w:rsidRDefault="000B332C" w:rsidP="00D00AFC">
      <w:pPr>
        <w:spacing w:after="0"/>
        <w:rPr>
          <w:rFonts w:ascii="Times New Roman" w:hAnsi="Times New Roman" w:cs="Times New Roman"/>
          <w:b/>
          <w:i/>
          <w:sz w:val="20"/>
          <w:szCs w:val="20"/>
        </w:rPr>
      </w:pPr>
    </w:p>
    <w:p w:rsidR="00D4011E" w:rsidRDefault="00D4011E" w:rsidP="00D00AFC">
      <w:pPr>
        <w:spacing w:after="0"/>
        <w:rPr>
          <w:rFonts w:ascii="Times New Roman" w:hAnsi="Times New Roman" w:cs="Times New Roman"/>
          <w:b/>
          <w:i/>
          <w:sz w:val="20"/>
          <w:szCs w:val="20"/>
        </w:rPr>
      </w:pPr>
    </w:p>
    <w:p w:rsidR="00141A67" w:rsidRDefault="00141A67" w:rsidP="00D00AFC">
      <w:pPr>
        <w:spacing w:after="0"/>
        <w:rPr>
          <w:rFonts w:ascii="Times New Roman" w:hAnsi="Times New Roman" w:cs="Times New Roman"/>
          <w:b/>
          <w:i/>
          <w:sz w:val="20"/>
          <w:szCs w:val="20"/>
        </w:rPr>
      </w:pPr>
    </w:p>
    <w:p w:rsidR="00141A67" w:rsidRDefault="00141A67" w:rsidP="00D00AFC">
      <w:pPr>
        <w:spacing w:after="0"/>
        <w:rPr>
          <w:rFonts w:ascii="Times New Roman" w:hAnsi="Times New Roman" w:cs="Times New Roman"/>
          <w:b/>
          <w:i/>
          <w:sz w:val="20"/>
          <w:szCs w:val="20"/>
        </w:rPr>
      </w:pPr>
    </w:p>
    <w:p w:rsidR="00560BED" w:rsidRPr="00D00AFC" w:rsidRDefault="00D00AFC" w:rsidP="00D00AFC">
      <w:pPr>
        <w:spacing w:after="0"/>
        <w:rPr>
          <w:rFonts w:ascii="Times New Roman" w:hAnsi="Times New Roman" w:cs="Times New Roman"/>
          <w:b/>
          <w:bCs/>
          <w:i/>
          <w:sz w:val="20"/>
          <w:szCs w:val="20"/>
        </w:rPr>
      </w:pPr>
      <w:r w:rsidRPr="00D00AFC">
        <w:rPr>
          <w:rFonts w:ascii="Times New Roman" w:hAnsi="Times New Roman" w:cs="Times New Roman"/>
          <w:b/>
          <w:i/>
          <w:sz w:val="20"/>
          <w:szCs w:val="20"/>
        </w:rPr>
        <w:lastRenderedPageBreak/>
        <w:t xml:space="preserve">Tabela - </w:t>
      </w:r>
      <w:r w:rsidRPr="00D00AFC">
        <w:rPr>
          <w:rFonts w:ascii="Times New Roman" w:hAnsi="Times New Roman" w:cs="Times New Roman"/>
          <w:b/>
          <w:bCs/>
          <w:i/>
          <w:sz w:val="20"/>
          <w:szCs w:val="20"/>
        </w:rPr>
        <w:t xml:space="preserve"> Analiza ryzyka</w:t>
      </w:r>
      <w:bookmarkEnd w:id="11"/>
      <w:bookmarkEnd w:id="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8"/>
        <w:gridCol w:w="2621"/>
        <w:gridCol w:w="4869"/>
      </w:tblGrid>
      <w:tr w:rsidR="00D00AFC" w:rsidRPr="00D00AFC" w:rsidTr="009A440F">
        <w:tc>
          <w:tcPr>
            <w:tcW w:w="968" w:type="pct"/>
            <w:shd w:val="clear" w:color="auto" w:fill="F3F3F3"/>
            <w:vAlign w:val="center"/>
          </w:tcPr>
          <w:p w:rsidR="00D00AFC" w:rsidRPr="00D00AFC" w:rsidRDefault="00D00AFC" w:rsidP="00D00AFC">
            <w:pPr>
              <w:spacing w:after="0" w:line="240" w:lineRule="auto"/>
              <w:jc w:val="center"/>
              <w:rPr>
                <w:rFonts w:ascii="Arial" w:eastAsia="Times New Roman" w:hAnsi="Arial" w:cs="Times New Roman"/>
                <w:b/>
                <w:sz w:val="20"/>
                <w:szCs w:val="20"/>
                <w:lang w:eastAsia="pl-PL"/>
              </w:rPr>
            </w:pPr>
            <w:r w:rsidRPr="00D00AFC">
              <w:rPr>
                <w:rFonts w:ascii="Arial" w:eastAsia="Times New Roman" w:hAnsi="Arial" w:cs="Times New Roman"/>
                <w:b/>
                <w:sz w:val="20"/>
                <w:szCs w:val="20"/>
                <w:lang w:eastAsia="pl-PL"/>
              </w:rPr>
              <w:t>Scenariusz</w:t>
            </w:r>
          </w:p>
        </w:tc>
        <w:tc>
          <w:tcPr>
            <w:tcW w:w="1411" w:type="pct"/>
            <w:shd w:val="clear" w:color="auto" w:fill="F3F3F3"/>
            <w:vAlign w:val="center"/>
          </w:tcPr>
          <w:p w:rsidR="00D00AFC" w:rsidRPr="00D00AFC" w:rsidRDefault="00D00AFC" w:rsidP="00D00AFC">
            <w:pPr>
              <w:widowControl w:val="0"/>
              <w:spacing w:after="0" w:line="240" w:lineRule="auto"/>
              <w:jc w:val="center"/>
              <w:rPr>
                <w:rFonts w:ascii="Arial" w:eastAsia="Times New Roman" w:hAnsi="Arial" w:cs="Arial"/>
                <w:b/>
                <w:snapToGrid w:val="0"/>
                <w:sz w:val="20"/>
                <w:szCs w:val="20"/>
                <w:lang w:eastAsia="pl-PL"/>
              </w:rPr>
            </w:pPr>
            <w:r w:rsidRPr="00D00AFC">
              <w:rPr>
                <w:rFonts w:ascii="Arial" w:eastAsia="Times New Roman" w:hAnsi="Arial" w:cs="Arial"/>
                <w:b/>
                <w:snapToGrid w:val="0"/>
                <w:sz w:val="20"/>
                <w:szCs w:val="20"/>
                <w:lang w:eastAsia="pl-PL"/>
              </w:rPr>
              <w:t>Prawdopodobieństwo</w:t>
            </w:r>
          </w:p>
          <w:p w:rsidR="00D00AFC" w:rsidRPr="00D00AFC" w:rsidRDefault="00D00AFC" w:rsidP="00D00AFC">
            <w:pPr>
              <w:widowControl w:val="0"/>
              <w:spacing w:after="0" w:line="240" w:lineRule="auto"/>
              <w:jc w:val="center"/>
              <w:rPr>
                <w:rFonts w:ascii="Arial" w:eastAsia="Times New Roman" w:hAnsi="Arial" w:cs="Arial"/>
                <w:b/>
                <w:snapToGrid w:val="0"/>
                <w:sz w:val="20"/>
                <w:szCs w:val="20"/>
                <w:lang w:eastAsia="pl-PL"/>
              </w:rPr>
            </w:pPr>
            <w:r w:rsidRPr="00D00AFC">
              <w:rPr>
                <w:rFonts w:ascii="Arial" w:eastAsia="Times New Roman" w:hAnsi="Arial" w:cs="Arial"/>
                <w:b/>
                <w:snapToGrid w:val="0"/>
                <w:sz w:val="20"/>
                <w:szCs w:val="20"/>
                <w:lang w:eastAsia="pl-PL"/>
              </w:rPr>
              <w:t>H – wysokie</w:t>
            </w:r>
          </w:p>
          <w:p w:rsidR="00D00AFC" w:rsidRPr="00D00AFC" w:rsidRDefault="00D00AFC" w:rsidP="00D00AFC">
            <w:pPr>
              <w:widowControl w:val="0"/>
              <w:spacing w:after="0" w:line="240" w:lineRule="auto"/>
              <w:jc w:val="center"/>
              <w:rPr>
                <w:rFonts w:ascii="Arial" w:eastAsia="Times New Roman" w:hAnsi="Arial" w:cs="Arial"/>
                <w:b/>
                <w:snapToGrid w:val="0"/>
                <w:sz w:val="20"/>
                <w:szCs w:val="20"/>
                <w:lang w:eastAsia="pl-PL"/>
              </w:rPr>
            </w:pPr>
            <w:r w:rsidRPr="00D00AFC">
              <w:rPr>
                <w:rFonts w:ascii="Arial" w:eastAsia="Times New Roman" w:hAnsi="Arial" w:cs="Arial"/>
                <w:b/>
                <w:snapToGrid w:val="0"/>
                <w:sz w:val="20"/>
                <w:szCs w:val="20"/>
                <w:lang w:eastAsia="pl-PL"/>
              </w:rPr>
              <w:t>M – średnie</w:t>
            </w:r>
          </w:p>
          <w:p w:rsidR="00D00AFC" w:rsidRPr="00D00AFC" w:rsidRDefault="00D00AFC" w:rsidP="00D00AFC">
            <w:pPr>
              <w:widowControl w:val="0"/>
              <w:spacing w:after="0" w:line="240" w:lineRule="auto"/>
              <w:jc w:val="center"/>
              <w:rPr>
                <w:rFonts w:ascii="Times New Roman" w:eastAsia="Times New Roman" w:hAnsi="Times New Roman" w:cs="Times New Roman"/>
                <w:snapToGrid w:val="0"/>
                <w:sz w:val="20"/>
                <w:szCs w:val="20"/>
                <w:lang w:eastAsia="pl-PL"/>
              </w:rPr>
            </w:pPr>
            <w:r w:rsidRPr="00D00AFC">
              <w:rPr>
                <w:rFonts w:ascii="Arial" w:eastAsia="Times New Roman" w:hAnsi="Arial" w:cs="Arial"/>
                <w:b/>
                <w:snapToGrid w:val="0"/>
                <w:sz w:val="20"/>
                <w:szCs w:val="20"/>
                <w:lang w:eastAsia="pl-PL"/>
              </w:rPr>
              <w:t>S - małe</w:t>
            </w:r>
          </w:p>
        </w:tc>
        <w:tc>
          <w:tcPr>
            <w:tcW w:w="2621" w:type="pct"/>
            <w:shd w:val="clear" w:color="auto" w:fill="F3F3F3"/>
            <w:vAlign w:val="center"/>
          </w:tcPr>
          <w:p w:rsidR="00D00AFC" w:rsidRPr="00D00AFC" w:rsidRDefault="00D00AFC" w:rsidP="00D00AFC">
            <w:pPr>
              <w:spacing w:after="0" w:line="240" w:lineRule="auto"/>
              <w:jc w:val="center"/>
              <w:rPr>
                <w:rFonts w:ascii="Arial" w:eastAsia="Times New Roman" w:hAnsi="Arial" w:cs="Times New Roman"/>
                <w:b/>
                <w:sz w:val="20"/>
                <w:szCs w:val="20"/>
                <w:lang w:eastAsia="pl-PL"/>
              </w:rPr>
            </w:pPr>
            <w:r w:rsidRPr="00D00AFC">
              <w:rPr>
                <w:rFonts w:ascii="Arial" w:eastAsia="Times New Roman" w:hAnsi="Arial" w:cs="Times New Roman"/>
                <w:b/>
                <w:sz w:val="20"/>
                <w:szCs w:val="20"/>
                <w:lang w:eastAsia="pl-PL"/>
              </w:rPr>
              <w:t>Komentarz/uwagi</w:t>
            </w:r>
          </w:p>
        </w:tc>
      </w:tr>
      <w:tr w:rsidR="00D00AFC" w:rsidRPr="00D00AFC" w:rsidTr="009A440F">
        <w:trPr>
          <w:trHeight w:val="3471"/>
        </w:trPr>
        <w:tc>
          <w:tcPr>
            <w:tcW w:w="968" w:type="pct"/>
            <w:vAlign w:val="center"/>
          </w:tcPr>
          <w:p w:rsidR="00D00AFC" w:rsidRPr="00D00AFC" w:rsidRDefault="00D00AFC" w:rsidP="00D00AFC">
            <w:pPr>
              <w:spacing w:after="0" w:line="240" w:lineRule="auto"/>
              <w:jc w:val="center"/>
              <w:rPr>
                <w:rFonts w:ascii="Arial" w:eastAsia="Times New Roman" w:hAnsi="Arial" w:cs="Times New Roman"/>
                <w:sz w:val="20"/>
                <w:szCs w:val="20"/>
                <w:lang w:eastAsia="pl-PL"/>
              </w:rPr>
            </w:pPr>
            <w:r w:rsidRPr="00D00AFC">
              <w:rPr>
                <w:rFonts w:ascii="Arial" w:eastAsia="Times New Roman" w:hAnsi="Arial" w:cs="Times New Roman"/>
                <w:sz w:val="20"/>
                <w:szCs w:val="20"/>
                <w:lang w:eastAsia="pl-PL"/>
              </w:rPr>
              <w:t>Zmiana kosztów inwestycji</w:t>
            </w:r>
          </w:p>
        </w:tc>
        <w:tc>
          <w:tcPr>
            <w:tcW w:w="1411" w:type="pct"/>
            <w:vAlign w:val="center"/>
          </w:tcPr>
          <w:p w:rsidR="00D00AFC" w:rsidRPr="00D00AFC" w:rsidRDefault="00D00AFC" w:rsidP="00D00AFC">
            <w:pPr>
              <w:spacing w:after="0" w:line="240" w:lineRule="auto"/>
              <w:jc w:val="center"/>
              <w:rPr>
                <w:rFonts w:ascii="Arial" w:eastAsia="Times New Roman" w:hAnsi="Arial" w:cs="Times New Roman"/>
                <w:b/>
                <w:sz w:val="20"/>
                <w:szCs w:val="20"/>
                <w:lang w:eastAsia="pl-PL"/>
              </w:rPr>
            </w:pPr>
            <w:r w:rsidRPr="00D00AFC">
              <w:rPr>
                <w:rFonts w:ascii="Arial" w:eastAsia="Times New Roman" w:hAnsi="Arial" w:cs="Times New Roman"/>
                <w:b/>
                <w:sz w:val="20"/>
                <w:szCs w:val="20"/>
                <w:lang w:eastAsia="pl-PL"/>
              </w:rPr>
              <w:t>H (high)</w:t>
            </w:r>
          </w:p>
        </w:tc>
        <w:tc>
          <w:tcPr>
            <w:tcW w:w="2621" w:type="pct"/>
            <w:vAlign w:val="center"/>
          </w:tcPr>
          <w:p w:rsidR="00D00AFC" w:rsidRPr="00D00AFC" w:rsidRDefault="00D00AFC" w:rsidP="00D00AFC">
            <w:pPr>
              <w:autoSpaceDE w:val="0"/>
              <w:autoSpaceDN w:val="0"/>
              <w:adjustRightInd w:val="0"/>
              <w:spacing w:after="0" w:line="240" w:lineRule="auto"/>
              <w:jc w:val="both"/>
              <w:rPr>
                <w:rFonts w:ascii="Arial" w:eastAsia="Times New Roman" w:hAnsi="Arial" w:cs="Times New Roman"/>
                <w:sz w:val="20"/>
                <w:szCs w:val="20"/>
                <w:lang w:eastAsia="pl-PL"/>
              </w:rPr>
            </w:pPr>
            <w:r w:rsidRPr="00D00AFC">
              <w:rPr>
                <w:rFonts w:ascii="Arial" w:eastAsia="Times New Roman" w:hAnsi="Arial" w:cs="Times New Roman"/>
                <w:sz w:val="20"/>
                <w:szCs w:val="20"/>
                <w:lang w:eastAsia="pl-PL"/>
              </w:rPr>
              <w:t>Koszty inwestycji uzależnione są od wielu zmiennych: długość inwestycji budowlanej, ewentualne opóźnienia w realizacji, godzinna stawka robocizny, dynamika realnych wynagrodzeń, wydajność na godzinę, ilość zużytych materiałów, koszty materiałów i surowców, ceny nośników energii.</w:t>
            </w:r>
          </w:p>
          <w:p w:rsidR="00D00AFC" w:rsidRPr="00D00AFC" w:rsidRDefault="00D00AFC" w:rsidP="00D00AFC">
            <w:pPr>
              <w:autoSpaceDE w:val="0"/>
              <w:autoSpaceDN w:val="0"/>
              <w:adjustRightInd w:val="0"/>
              <w:spacing w:after="0" w:line="240" w:lineRule="auto"/>
              <w:jc w:val="both"/>
              <w:rPr>
                <w:rFonts w:ascii="Arial" w:eastAsia="Times New Roman" w:hAnsi="Arial" w:cs="Times New Roman"/>
                <w:sz w:val="20"/>
                <w:szCs w:val="20"/>
                <w:lang w:eastAsia="pl-PL"/>
              </w:rPr>
            </w:pPr>
            <w:r w:rsidRPr="00D00AFC">
              <w:rPr>
                <w:rFonts w:ascii="Arial" w:eastAsia="Times New Roman" w:hAnsi="Arial" w:cs="Times New Roman"/>
                <w:sz w:val="20"/>
                <w:szCs w:val="20"/>
                <w:lang w:eastAsia="pl-PL"/>
              </w:rPr>
              <w:t>Od początku 2004 r. zanotowano wzrost kosztów produkcji budowlanej o prawie 40%. W IV kwartale 2007 r. zanotowano wyhamowanie tego wzrostu. Jednakże, w perspektywie przygotowań do EURO 2012, napływającego do kraju kapitału zagranicznego i funduszy unijnych, wysokiej presji płacowej oraz rosnącej dostępności kredytów hipotecznych prawdopodobieństwo dalszego wzrostu cen w branży budowlanej jest wysokie.</w:t>
            </w:r>
          </w:p>
        </w:tc>
      </w:tr>
      <w:tr w:rsidR="00D00AFC" w:rsidRPr="00D00AFC" w:rsidTr="009A440F">
        <w:tc>
          <w:tcPr>
            <w:tcW w:w="968" w:type="pct"/>
            <w:vAlign w:val="center"/>
          </w:tcPr>
          <w:p w:rsidR="00D00AFC" w:rsidRPr="00D00AFC" w:rsidRDefault="00D00AFC" w:rsidP="00D00AFC">
            <w:pPr>
              <w:spacing w:after="0" w:line="240" w:lineRule="auto"/>
              <w:jc w:val="center"/>
              <w:rPr>
                <w:rFonts w:ascii="Arial" w:eastAsia="Times New Roman" w:hAnsi="Arial" w:cs="Times New Roman"/>
                <w:sz w:val="20"/>
                <w:szCs w:val="20"/>
                <w:lang w:eastAsia="pl-PL"/>
              </w:rPr>
            </w:pPr>
            <w:r w:rsidRPr="00D00AFC">
              <w:rPr>
                <w:rFonts w:ascii="Arial" w:eastAsia="Times New Roman" w:hAnsi="Arial" w:cs="Times New Roman"/>
                <w:sz w:val="20"/>
                <w:szCs w:val="20"/>
                <w:lang w:eastAsia="pl-PL"/>
              </w:rPr>
              <w:t>Zmiana kosztów operacyjnych</w:t>
            </w:r>
          </w:p>
        </w:tc>
        <w:tc>
          <w:tcPr>
            <w:tcW w:w="1411" w:type="pct"/>
            <w:vAlign w:val="center"/>
          </w:tcPr>
          <w:p w:rsidR="00D00AFC" w:rsidRPr="00D00AFC" w:rsidRDefault="00D00AFC" w:rsidP="00D00AFC">
            <w:pPr>
              <w:spacing w:after="0" w:line="240" w:lineRule="auto"/>
              <w:jc w:val="center"/>
              <w:rPr>
                <w:rFonts w:ascii="Arial" w:eastAsia="Times New Roman" w:hAnsi="Arial" w:cs="Times New Roman"/>
                <w:b/>
                <w:sz w:val="20"/>
                <w:szCs w:val="20"/>
                <w:lang w:eastAsia="pl-PL"/>
              </w:rPr>
            </w:pPr>
            <w:r w:rsidRPr="00D00AFC">
              <w:rPr>
                <w:rFonts w:ascii="Arial" w:eastAsia="Times New Roman" w:hAnsi="Arial" w:cs="Times New Roman"/>
                <w:b/>
                <w:sz w:val="20"/>
                <w:szCs w:val="20"/>
                <w:lang w:eastAsia="pl-PL"/>
              </w:rPr>
              <w:t>H (high)</w:t>
            </w:r>
          </w:p>
        </w:tc>
        <w:tc>
          <w:tcPr>
            <w:tcW w:w="2621" w:type="pct"/>
            <w:vAlign w:val="center"/>
          </w:tcPr>
          <w:p w:rsidR="00D00AFC" w:rsidRPr="00D00AFC" w:rsidRDefault="00D00AFC" w:rsidP="00D00AFC">
            <w:pPr>
              <w:spacing w:after="0" w:line="240" w:lineRule="auto"/>
              <w:jc w:val="both"/>
              <w:rPr>
                <w:rFonts w:ascii="Arial" w:eastAsia="Times New Roman" w:hAnsi="Arial" w:cs="Times New Roman"/>
                <w:sz w:val="20"/>
                <w:szCs w:val="20"/>
                <w:lang w:eastAsia="pl-PL"/>
              </w:rPr>
            </w:pPr>
            <w:r w:rsidRPr="00D00AFC">
              <w:rPr>
                <w:rFonts w:ascii="Arial" w:eastAsia="Times New Roman" w:hAnsi="Arial" w:cs="Times New Roman"/>
                <w:sz w:val="20"/>
                <w:szCs w:val="20"/>
                <w:lang w:eastAsia="pl-PL"/>
              </w:rPr>
              <w:t>Koszty operacyjne uzależnione są od wielu zmiennych: wynagrodzenia pracowników, koszt ogrzewania, energii, wody, odprowadzania ścieków.</w:t>
            </w:r>
          </w:p>
          <w:p w:rsidR="00D00AFC" w:rsidRPr="00D00AFC" w:rsidRDefault="00D00AFC" w:rsidP="00D00AFC">
            <w:pPr>
              <w:spacing w:after="0" w:line="240" w:lineRule="auto"/>
              <w:jc w:val="both"/>
              <w:rPr>
                <w:rFonts w:ascii="Arial" w:eastAsia="Times New Roman" w:hAnsi="Arial" w:cs="Times New Roman"/>
                <w:sz w:val="20"/>
                <w:szCs w:val="20"/>
                <w:lang w:eastAsia="pl-PL"/>
              </w:rPr>
            </w:pPr>
            <w:r w:rsidRPr="00D00AFC">
              <w:rPr>
                <w:rFonts w:ascii="Arial" w:eastAsia="Times New Roman" w:hAnsi="Arial" w:cs="Times New Roman"/>
                <w:sz w:val="20"/>
                <w:szCs w:val="20"/>
                <w:lang w:eastAsia="pl-PL"/>
              </w:rPr>
              <w:t>W ostatnim czasie obserwuje się stały wzrost taryf za energię, gaz czy opłat związanych z odprowadzaniem ścieków. Wiąże się to rosnącymi cenami głównych źródeł energii (ropa naftowa, gaz ziemny) oraz stałym wzrostem zapotrzebowania na te surowce, co wynika z utrzymującego się wysokiego tempa rozwoju Polski. W dalszej perspektywie prognozuje się dalszy wzrost cen energii czy gazu.</w:t>
            </w:r>
          </w:p>
          <w:p w:rsidR="00D00AFC" w:rsidRPr="00D00AFC" w:rsidRDefault="00D00AFC" w:rsidP="00D00AFC">
            <w:pPr>
              <w:spacing w:after="0" w:line="240" w:lineRule="auto"/>
              <w:jc w:val="both"/>
              <w:rPr>
                <w:rFonts w:ascii="Arial" w:eastAsia="Times New Roman" w:hAnsi="Arial" w:cs="Times New Roman"/>
                <w:sz w:val="20"/>
                <w:szCs w:val="20"/>
                <w:lang w:eastAsia="pl-PL"/>
              </w:rPr>
            </w:pPr>
            <w:r w:rsidRPr="00D00AFC">
              <w:rPr>
                <w:rFonts w:ascii="Arial" w:eastAsia="Times New Roman" w:hAnsi="Arial" w:cs="Times New Roman"/>
                <w:sz w:val="20"/>
                <w:szCs w:val="20"/>
                <w:lang w:eastAsia="pl-PL"/>
              </w:rPr>
              <w:t>Wzrost kosztów operacyjnych wyniknie również ze zwiększającego się poziomu wynagrodzeń zatrudnionych pracowników, co wynika ze znacznego spadku bezrobocia oraz presji płacowej samych pracowników. W 2007 roku średnie wynagrodzenie w kraju zwiększyło się o prawie 10% w porównaniu do stanu z 2006 roku.</w:t>
            </w:r>
          </w:p>
        </w:tc>
      </w:tr>
    </w:tbl>
    <w:p w:rsidR="00E10674" w:rsidRDefault="00D00AFC" w:rsidP="00CD3BD8">
      <w:pPr>
        <w:spacing w:after="240" w:line="240" w:lineRule="auto"/>
        <w:jc w:val="both"/>
        <w:rPr>
          <w:rFonts w:ascii="Arial Narrow" w:eastAsia="Times New Roman" w:hAnsi="Arial Narrow" w:cs="Times New Roman"/>
          <w:sz w:val="20"/>
          <w:szCs w:val="20"/>
          <w:lang w:eastAsia="pl-PL"/>
        </w:rPr>
      </w:pPr>
      <w:r w:rsidRPr="00D00AFC">
        <w:rPr>
          <w:rFonts w:ascii="Arial Narrow" w:eastAsia="Times New Roman" w:hAnsi="Arial Narrow" w:cs="Times New Roman"/>
          <w:sz w:val="20"/>
          <w:szCs w:val="20"/>
          <w:lang w:eastAsia="pl-PL"/>
        </w:rPr>
        <w:t>Źródło: Opracowanie własne</w:t>
      </w:r>
    </w:p>
    <w:p w:rsidR="0071452F" w:rsidRDefault="0071452F" w:rsidP="00CD3BD8">
      <w:pPr>
        <w:spacing w:after="240" w:line="240" w:lineRule="auto"/>
        <w:jc w:val="both"/>
      </w:pPr>
    </w:p>
    <w:p w:rsidR="00E10674" w:rsidRDefault="00E10674" w:rsidP="008D0DF3">
      <w:pPr>
        <w:pStyle w:val="Akapitzlist"/>
        <w:numPr>
          <w:ilvl w:val="0"/>
          <w:numId w:val="1"/>
        </w:numPr>
        <w:spacing w:after="0" w:line="360" w:lineRule="auto"/>
        <w:ind w:left="426"/>
        <w:rPr>
          <w:rFonts w:ascii="Times New Roman" w:hAnsi="Times New Roman" w:cs="Times New Roman"/>
          <w:b/>
          <w:smallCaps/>
          <w:sz w:val="28"/>
          <w:szCs w:val="28"/>
        </w:rPr>
      </w:pPr>
      <w:r>
        <w:rPr>
          <w:rFonts w:ascii="Times New Roman" w:hAnsi="Times New Roman" w:cs="Times New Roman"/>
          <w:b/>
          <w:smallCaps/>
          <w:sz w:val="28"/>
          <w:szCs w:val="28"/>
        </w:rPr>
        <w:t>Podsumowanie</w:t>
      </w:r>
    </w:p>
    <w:p w:rsidR="00A96A0B" w:rsidRPr="00A96A0B" w:rsidRDefault="00A96A0B" w:rsidP="00A96A0B">
      <w:pPr>
        <w:autoSpaceDE w:val="0"/>
        <w:autoSpaceDN w:val="0"/>
        <w:adjustRightInd w:val="0"/>
        <w:spacing w:after="0" w:line="240" w:lineRule="auto"/>
        <w:ind w:firstLine="567"/>
        <w:jc w:val="both"/>
        <w:rPr>
          <w:rFonts w:ascii="Times New Roman" w:hAnsi="Times New Roman" w:cs="Times New Roman"/>
          <w:sz w:val="24"/>
          <w:szCs w:val="24"/>
        </w:rPr>
      </w:pPr>
      <w:r w:rsidRPr="00A96A0B">
        <w:rPr>
          <w:rFonts w:ascii="Times New Roman" w:hAnsi="Times New Roman" w:cs="Times New Roman"/>
          <w:sz w:val="24"/>
          <w:szCs w:val="24"/>
        </w:rPr>
        <w:t>Business plan został przygotowany w oparciu o dane jakie zostały</w:t>
      </w:r>
      <w:r>
        <w:rPr>
          <w:rFonts w:ascii="Times New Roman" w:hAnsi="Times New Roman" w:cs="Times New Roman"/>
          <w:sz w:val="24"/>
          <w:szCs w:val="24"/>
        </w:rPr>
        <w:t xml:space="preserve"> </w:t>
      </w:r>
      <w:r w:rsidRPr="00A96A0B">
        <w:rPr>
          <w:rFonts w:ascii="Times New Roman" w:hAnsi="Times New Roman" w:cs="Times New Roman"/>
          <w:sz w:val="24"/>
          <w:szCs w:val="24"/>
        </w:rPr>
        <w:t xml:space="preserve">zamieszczone w dokumentacji prawnej, finansowej </w:t>
      </w:r>
      <w:r>
        <w:rPr>
          <w:rFonts w:ascii="Times New Roman" w:hAnsi="Times New Roman" w:cs="Times New Roman"/>
          <w:sz w:val="24"/>
          <w:szCs w:val="24"/>
        </w:rPr>
        <w:t>Zakładu Gospodarki Lokalowej Sp</w:t>
      </w:r>
      <w:r w:rsidR="00C35B90">
        <w:rPr>
          <w:rFonts w:ascii="Times New Roman" w:hAnsi="Times New Roman" w:cs="Times New Roman"/>
          <w:sz w:val="24"/>
          <w:szCs w:val="24"/>
        </w:rPr>
        <w:t>ółka</w:t>
      </w:r>
      <w:r>
        <w:rPr>
          <w:rFonts w:ascii="Times New Roman" w:hAnsi="Times New Roman" w:cs="Times New Roman"/>
          <w:sz w:val="24"/>
          <w:szCs w:val="24"/>
        </w:rPr>
        <w:t xml:space="preserve"> z o.o</w:t>
      </w:r>
      <w:r w:rsidRPr="00A96A0B">
        <w:rPr>
          <w:rFonts w:ascii="Times New Roman" w:hAnsi="Times New Roman" w:cs="Times New Roman"/>
          <w:sz w:val="24"/>
          <w:szCs w:val="24"/>
        </w:rPr>
        <w:t>.</w:t>
      </w:r>
    </w:p>
    <w:p w:rsidR="0024059E" w:rsidRPr="0024059E" w:rsidRDefault="0024059E" w:rsidP="0024059E">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w:t>
      </w:r>
      <w:r w:rsidRPr="0024059E">
        <w:rPr>
          <w:rFonts w:ascii="Times New Roman" w:hAnsi="Times New Roman" w:cs="Times New Roman"/>
          <w:sz w:val="24"/>
          <w:szCs w:val="24"/>
        </w:rPr>
        <w:t>naliza wszelkich aspektów prawnych, instytucjonalnych, finansowych oraz technicznych z</w:t>
      </w:r>
      <w:r>
        <w:rPr>
          <w:rFonts w:ascii="Times New Roman" w:hAnsi="Times New Roman" w:cs="Times New Roman"/>
          <w:sz w:val="24"/>
          <w:szCs w:val="24"/>
        </w:rPr>
        <w:t>wiązanych z realizacją Projektu, w</w:t>
      </w:r>
      <w:r w:rsidRPr="0024059E">
        <w:rPr>
          <w:rFonts w:ascii="Times New Roman" w:hAnsi="Times New Roman" w:cs="Times New Roman"/>
          <w:sz w:val="24"/>
          <w:szCs w:val="24"/>
        </w:rPr>
        <w:t>ykazała, iż:</w:t>
      </w:r>
    </w:p>
    <w:p w:rsidR="0024059E" w:rsidRPr="0024059E" w:rsidRDefault="0024059E" w:rsidP="00F01CBC">
      <w:pPr>
        <w:numPr>
          <w:ilvl w:val="0"/>
          <w:numId w:val="26"/>
        </w:numPr>
        <w:autoSpaceDE w:val="0"/>
        <w:autoSpaceDN w:val="0"/>
        <w:adjustRightInd w:val="0"/>
        <w:spacing w:after="0" w:line="240" w:lineRule="auto"/>
        <w:jc w:val="both"/>
        <w:rPr>
          <w:rFonts w:ascii="Times New Roman" w:hAnsi="Times New Roman" w:cs="Times New Roman"/>
          <w:sz w:val="24"/>
          <w:szCs w:val="24"/>
        </w:rPr>
      </w:pPr>
      <w:r w:rsidRPr="00F64F19">
        <w:rPr>
          <w:rFonts w:ascii="Times New Roman" w:hAnsi="Times New Roman" w:cs="Times New Roman"/>
          <w:sz w:val="24"/>
          <w:szCs w:val="24"/>
        </w:rPr>
        <w:t>Projekt jest zgodny z polityką rządową oraz regionalną, dotyczącą rozwoju regionalnego i przyczynia się do wypełniania celów i założeń w niej zawartych. Na poziomie krajowym</w:t>
      </w:r>
      <w:r w:rsidRPr="0024059E">
        <w:rPr>
          <w:rFonts w:ascii="Times New Roman" w:hAnsi="Times New Roman" w:cs="Times New Roman"/>
          <w:sz w:val="24"/>
          <w:szCs w:val="24"/>
        </w:rPr>
        <w:t xml:space="preserve"> Projekt jest zgodny ze Strategią Rozwoju Kraju 2007-2015, Narodowymi Strategicznymi Ramami Odniesienia, Regionalnym Programem Operacyjnym Województwa Lubelskiego 2007-2013, Programem Rozwoju i Rewitalizacji Miast do Województwa Lubelskiego, Strategią Rozwoju Miasta Biała </w:t>
      </w:r>
      <w:r w:rsidRPr="0024059E">
        <w:rPr>
          <w:rFonts w:ascii="Times New Roman" w:hAnsi="Times New Roman" w:cs="Times New Roman"/>
          <w:sz w:val="24"/>
          <w:szCs w:val="24"/>
        </w:rPr>
        <w:lastRenderedPageBreak/>
        <w:t>Podlaska na lata 2008-2015, Lokalnym Programem Rewitalizacji Miasta Biała Podlaska.</w:t>
      </w:r>
    </w:p>
    <w:p w:rsidR="0024059E" w:rsidRPr="0024059E" w:rsidRDefault="0024059E" w:rsidP="00F01CBC">
      <w:pPr>
        <w:numPr>
          <w:ilvl w:val="0"/>
          <w:numId w:val="26"/>
        </w:numPr>
        <w:autoSpaceDE w:val="0"/>
        <w:autoSpaceDN w:val="0"/>
        <w:adjustRightInd w:val="0"/>
        <w:spacing w:after="0" w:line="240" w:lineRule="auto"/>
        <w:jc w:val="both"/>
        <w:rPr>
          <w:rFonts w:ascii="Times New Roman" w:hAnsi="Times New Roman" w:cs="Times New Roman"/>
          <w:sz w:val="24"/>
          <w:szCs w:val="24"/>
        </w:rPr>
      </w:pPr>
      <w:r w:rsidRPr="00F64F19">
        <w:rPr>
          <w:rFonts w:ascii="Times New Roman" w:hAnsi="Times New Roman" w:cs="Times New Roman"/>
          <w:sz w:val="24"/>
          <w:szCs w:val="24"/>
        </w:rPr>
        <w:t>Projekt jest komplementarny i spójny z innymi działaniami prowadzonymi na terenie miasta</w:t>
      </w:r>
      <w:r w:rsidRPr="0024059E">
        <w:rPr>
          <w:rFonts w:ascii="Times New Roman" w:hAnsi="Times New Roman" w:cs="Times New Roman"/>
          <w:b/>
          <w:sz w:val="24"/>
          <w:szCs w:val="24"/>
        </w:rPr>
        <w:t xml:space="preserve"> </w:t>
      </w:r>
      <w:r w:rsidRPr="0024059E">
        <w:rPr>
          <w:rFonts w:ascii="Times New Roman" w:hAnsi="Times New Roman" w:cs="Times New Roman"/>
          <w:sz w:val="24"/>
          <w:szCs w:val="24"/>
        </w:rPr>
        <w:t>które łącznie zmierzają do wzrostu konkurencyjności obszaru i zapewnienia trwałych warunków jego rozwoju</w:t>
      </w:r>
      <w:r w:rsidRPr="0024059E">
        <w:rPr>
          <w:rFonts w:ascii="Times New Roman" w:hAnsi="Times New Roman" w:cs="Times New Roman"/>
          <w:i/>
          <w:sz w:val="24"/>
          <w:szCs w:val="24"/>
        </w:rPr>
        <w:t xml:space="preserve">. </w:t>
      </w:r>
      <w:r w:rsidRPr="0024059E">
        <w:rPr>
          <w:rFonts w:ascii="Times New Roman" w:hAnsi="Times New Roman" w:cs="Times New Roman"/>
          <w:b/>
          <w:sz w:val="24"/>
          <w:szCs w:val="24"/>
        </w:rPr>
        <w:t xml:space="preserve"> </w:t>
      </w:r>
    </w:p>
    <w:p w:rsidR="0024059E" w:rsidRPr="0024059E" w:rsidRDefault="0024059E" w:rsidP="00F01CBC">
      <w:pPr>
        <w:numPr>
          <w:ilvl w:val="0"/>
          <w:numId w:val="26"/>
        </w:numPr>
        <w:autoSpaceDE w:val="0"/>
        <w:autoSpaceDN w:val="0"/>
        <w:adjustRightInd w:val="0"/>
        <w:spacing w:after="0" w:line="240" w:lineRule="auto"/>
        <w:jc w:val="both"/>
        <w:rPr>
          <w:rFonts w:ascii="Times New Roman" w:hAnsi="Times New Roman" w:cs="Times New Roman"/>
          <w:sz w:val="24"/>
          <w:szCs w:val="24"/>
        </w:rPr>
      </w:pPr>
      <w:r w:rsidRPr="00F64F19">
        <w:rPr>
          <w:rFonts w:ascii="Times New Roman" w:hAnsi="Times New Roman" w:cs="Times New Roman"/>
          <w:sz w:val="24"/>
          <w:szCs w:val="24"/>
        </w:rPr>
        <w:t>Potencjał instytucjonalny Beneficjenta gwarantuje wykonalność instytucjonalną Projektu, oraz trwałość i zachowanie celów Projektu.</w:t>
      </w:r>
      <w:r w:rsidRPr="0024059E">
        <w:rPr>
          <w:rFonts w:ascii="Times New Roman" w:hAnsi="Times New Roman" w:cs="Times New Roman"/>
          <w:b/>
          <w:sz w:val="24"/>
          <w:szCs w:val="24"/>
        </w:rPr>
        <w:t xml:space="preserve"> </w:t>
      </w:r>
      <w:r w:rsidRPr="0024059E">
        <w:rPr>
          <w:rFonts w:ascii="Times New Roman" w:hAnsi="Times New Roman" w:cs="Times New Roman"/>
          <w:sz w:val="24"/>
          <w:szCs w:val="24"/>
        </w:rPr>
        <w:t>Po zakończeniu realizacji Inwestycji będzie ona zarządzana przez okres co najmniej 5 lat przez Beneficjenta, który będzie administratorem majątku powstałego w wyniku realizacji Projektu.</w:t>
      </w:r>
    </w:p>
    <w:p w:rsidR="0024059E" w:rsidRPr="0024059E" w:rsidRDefault="0024059E" w:rsidP="00F01CBC">
      <w:pPr>
        <w:numPr>
          <w:ilvl w:val="0"/>
          <w:numId w:val="26"/>
        </w:numPr>
        <w:autoSpaceDE w:val="0"/>
        <w:autoSpaceDN w:val="0"/>
        <w:adjustRightInd w:val="0"/>
        <w:spacing w:after="0" w:line="240" w:lineRule="auto"/>
        <w:jc w:val="both"/>
        <w:rPr>
          <w:rFonts w:ascii="Times New Roman" w:hAnsi="Times New Roman" w:cs="Times New Roman"/>
          <w:sz w:val="24"/>
          <w:szCs w:val="24"/>
        </w:rPr>
      </w:pPr>
      <w:r w:rsidRPr="00F64F19">
        <w:rPr>
          <w:rFonts w:ascii="Times New Roman" w:hAnsi="Times New Roman" w:cs="Times New Roman"/>
          <w:sz w:val="24"/>
          <w:szCs w:val="24"/>
        </w:rPr>
        <w:t>Projekt jest wykonalny pod względem prawnym</w:t>
      </w:r>
      <w:r w:rsidRPr="0024059E">
        <w:rPr>
          <w:rFonts w:ascii="Times New Roman" w:hAnsi="Times New Roman" w:cs="Times New Roman"/>
          <w:sz w:val="24"/>
          <w:szCs w:val="24"/>
        </w:rPr>
        <w:t xml:space="preserve"> (Wnioskodawca dla przedmiotowej inwestycji pozyskał prawomocną decyzję pozwolenia na budowę).</w:t>
      </w:r>
    </w:p>
    <w:p w:rsidR="0024059E" w:rsidRPr="0024059E" w:rsidRDefault="0024059E" w:rsidP="00F01CBC">
      <w:pPr>
        <w:numPr>
          <w:ilvl w:val="0"/>
          <w:numId w:val="26"/>
        </w:numPr>
        <w:autoSpaceDE w:val="0"/>
        <w:autoSpaceDN w:val="0"/>
        <w:adjustRightInd w:val="0"/>
        <w:spacing w:after="0" w:line="240" w:lineRule="auto"/>
        <w:jc w:val="both"/>
        <w:rPr>
          <w:rFonts w:ascii="Times New Roman" w:hAnsi="Times New Roman" w:cs="Times New Roman"/>
          <w:b/>
          <w:sz w:val="24"/>
          <w:szCs w:val="24"/>
        </w:rPr>
      </w:pPr>
      <w:r w:rsidRPr="0024059E">
        <w:rPr>
          <w:rFonts w:ascii="Times New Roman" w:hAnsi="Times New Roman" w:cs="Times New Roman"/>
          <w:sz w:val="24"/>
          <w:szCs w:val="24"/>
        </w:rPr>
        <w:t>Planowana technologia robót budowlano – montażowych należeć będzie do standardowo stosowanych, zgodnych z polskimi normami oraz powszechnie znanych wśród projektantów i wykonawców, co zapewni wykonalność techniczną i technologiczną każdego z etapów.</w:t>
      </w:r>
    </w:p>
    <w:p w:rsidR="0024059E" w:rsidRPr="00F64F19" w:rsidRDefault="0024059E" w:rsidP="00F01CBC">
      <w:pPr>
        <w:pStyle w:val="Akapitzlist"/>
        <w:numPr>
          <w:ilvl w:val="0"/>
          <w:numId w:val="26"/>
        </w:numPr>
        <w:autoSpaceDE w:val="0"/>
        <w:autoSpaceDN w:val="0"/>
        <w:adjustRightInd w:val="0"/>
        <w:spacing w:after="0" w:line="240" w:lineRule="auto"/>
        <w:jc w:val="both"/>
        <w:rPr>
          <w:rFonts w:ascii="Times New Roman" w:hAnsi="Times New Roman" w:cs="Times New Roman"/>
          <w:sz w:val="24"/>
          <w:szCs w:val="24"/>
        </w:rPr>
      </w:pPr>
      <w:r w:rsidRPr="00F64F19">
        <w:rPr>
          <w:rFonts w:ascii="Times New Roman" w:hAnsi="Times New Roman" w:cs="Times New Roman"/>
          <w:sz w:val="24"/>
          <w:szCs w:val="24"/>
        </w:rPr>
        <w:t>Analiza oddziaływania na środowisko naturalne wykazała, iż wpływ na środowisko i otoczenie związany z hałasem czy użyciem materiałów budowlanych będzie ograniczony jedynie do procesu inwestycyjnego i będzie miał cha</w:t>
      </w:r>
      <w:r w:rsidR="00F64F19">
        <w:rPr>
          <w:rFonts w:ascii="Times New Roman" w:hAnsi="Times New Roman" w:cs="Times New Roman"/>
          <w:sz w:val="24"/>
          <w:szCs w:val="24"/>
        </w:rPr>
        <w:t>rakter przejściowy</w:t>
      </w:r>
      <w:r w:rsidRPr="00F64F19">
        <w:rPr>
          <w:rFonts w:ascii="Times New Roman" w:hAnsi="Times New Roman" w:cs="Times New Roman"/>
          <w:i/>
          <w:sz w:val="24"/>
          <w:szCs w:val="24"/>
        </w:rPr>
        <w:t>.</w:t>
      </w:r>
    </w:p>
    <w:p w:rsidR="00F64F19" w:rsidRDefault="00F64F19" w:rsidP="00F64F19">
      <w:pPr>
        <w:autoSpaceDE w:val="0"/>
        <w:autoSpaceDN w:val="0"/>
        <w:adjustRightInd w:val="0"/>
        <w:spacing w:after="0" w:line="240" w:lineRule="auto"/>
        <w:ind w:firstLine="567"/>
        <w:jc w:val="both"/>
        <w:rPr>
          <w:rFonts w:ascii="Times New Roman" w:hAnsi="Times New Roman" w:cs="Times New Roman"/>
          <w:sz w:val="24"/>
          <w:szCs w:val="24"/>
        </w:rPr>
      </w:pPr>
      <w:r w:rsidRPr="009C2860">
        <w:rPr>
          <w:rFonts w:ascii="Times New Roman" w:hAnsi="Times New Roman" w:cs="Times New Roman"/>
          <w:sz w:val="24"/>
          <w:szCs w:val="24"/>
        </w:rPr>
        <w:t>Przyjęte założenia kosztów i przychodów z działalności pozwoliły na przeprowadzenie pozytywnej analizy opłacalności przedsięwzięcia inwestycyjnego, która jest umieszczona w business planie. Założenia są realne do wykonania i podparte wypracowywanymi na bieżąco wynikami Spółki.</w:t>
      </w:r>
    </w:p>
    <w:p w:rsidR="00F64F19" w:rsidRPr="00F64F19" w:rsidRDefault="00F64F19" w:rsidP="00F64F19">
      <w:pPr>
        <w:autoSpaceDE w:val="0"/>
        <w:autoSpaceDN w:val="0"/>
        <w:adjustRightInd w:val="0"/>
        <w:spacing w:after="0" w:line="240" w:lineRule="auto"/>
        <w:jc w:val="both"/>
        <w:rPr>
          <w:rFonts w:ascii="Times New Roman" w:hAnsi="Times New Roman" w:cs="Times New Roman"/>
          <w:sz w:val="24"/>
          <w:szCs w:val="24"/>
        </w:rPr>
      </w:pPr>
    </w:p>
    <w:sectPr w:rsidR="00F64F19" w:rsidRPr="00F64F19" w:rsidSect="00C7423C">
      <w:pgSz w:w="11906" w:h="16838"/>
      <w:pgMar w:top="1417" w:right="1417" w:bottom="1417" w:left="1417" w:header="708" w:footer="708"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B2CA5" w:rsidRDefault="001B2CA5" w:rsidP="0018399F">
      <w:pPr>
        <w:spacing w:after="0" w:line="240" w:lineRule="auto"/>
      </w:pPr>
      <w:r>
        <w:separator/>
      </w:r>
    </w:p>
  </w:endnote>
  <w:endnote w:type="continuationSeparator" w:id="0">
    <w:p w:rsidR="001B2CA5" w:rsidRDefault="001B2CA5" w:rsidP="0018399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20002A87" w:usb1="00000000" w:usb2="00000000" w:usb3="00000000" w:csb0="000001FF" w:csb1="00000000"/>
  </w:font>
  <w:font w:name="Arial">
    <w:panose1 w:val="020B0604020202020204"/>
    <w:charset w:val="EE"/>
    <w:family w:val="swiss"/>
    <w:pitch w:val="variable"/>
    <w:sig w:usb0="20002A87" w:usb1="80000000" w:usb2="00000008" w:usb3="00000000" w:csb0="000001FF" w:csb1="00000000"/>
  </w:font>
  <w:font w:name="Calibri">
    <w:panose1 w:val="020F0502020204030204"/>
    <w:charset w:val="EE"/>
    <w:family w:val="swiss"/>
    <w:pitch w:val="variable"/>
    <w:sig w:usb0="A00002EF" w:usb1="4000207B" w:usb2="00000000" w:usb3="00000000" w:csb0="0000009F" w:csb1="00000000"/>
  </w:font>
  <w:font w:name="Verdana">
    <w:panose1 w:val="020B0604030504040204"/>
    <w:charset w:val="EE"/>
    <w:family w:val="swiss"/>
    <w:pitch w:val="variable"/>
    <w:sig w:usb0="20000287" w:usb1="00000000" w:usb2="00000000" w:usb3="00000000" w:csb0="0000019F" w:csb1="00000000"/>
  </w:font>
  <w:font w:name="Tahoma">
    <w:panose1 w:val="020B0604030504040204"/>
    <w:charset w:val="EE"/>
    <w:family w:val="swiss"/>
    <w:pitch w:val="variable"/>
    <w:sig w:usb0="61002A87" w:usb1="80000000" w:usb2="00000008" w:usb3="00000000" w:csb0="000101FF" w:csb1="00000000"/>
  </w:font>
  <w:font w:name="Cambria">
    <w:panose1 w:val="02040503050406030204"/>
    <w:charset w:val="EE"/>
    <w:family w:val="roman"/>
    <w:pitch w:val="variable"/>
    <w:sig w:usb0="A00002EF" w:usb1="4000004B" w:usb2="00000000" w:usb3="00000000" w:csb0="0000009F" w:csb1="00000000"/>
  </w:font>
  <w:font w:name="PKO Bank Polski Rg">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EE"/>
    <w:family w:val="swiss"/>
    <w:pitch w:val="variable"/>
    <w:sig w:usb0="00000287" w:usb1="00000800" w:usb2="00000000" w:usb3="00000000" w:csb0="0000009F" w:csb1="00000000"/>
  </w:font>
  <w:font w:name="Cambria Math">
    <w:panose1 w:val="02040503050406030204"/>
    <w:charset w:val="EE"/>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2CA5" w:rsidRDefault="001B2CA5">
    <w:pPr>
      <w:pStyle w:val="Stopka"/>
      <w:jc w:val="center"/>
    </w:pPr>
  </w:p>
  <w:p w:rsidR="001B2CA5" w:rsidRDefault="001B2CA5">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B2CA5" w:rsidRDefault="001B2CA5" w:rsidP="0018399F">
      <w:pPr>
        <w:spacing w:after="0" w:line="240" w:lineRule="auto"/>
      </w:pPr>
      <w:r>
        <w:separator/>
      </w:r>
    </w:p>
  </w:footnote>
  <w:footnote w:type="continuationSeparator" w:id="0">
    <w:p w:rsidR="001B2CA5" w:rsidRDefault="001B2CA5" w:rsidP="0018399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B72B3"/>
    <w:multiLevelType w:val="hybridMultilevel"/>
    <w:tmpl w:val="FB7A25EA"/>
    <w:lvl w:ilvl="0" w:tplc="A75AB61C">
      <w:start w:val="7"/>
      <w:numFmt w:val="decimal"/>
      <w:lvlText w:val="%1."/>
      <w:lvlJc w:val="left"/>
      <w:pPr>
        <w:ind w:left="14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036A1984"/>
    <w:multiLevelType w:val="hybridMultilevel"/>
    <w:tmpl w:val="2AA8D57E"/>
    <w:lvl w:ilvl="0" w:tplc="FFFFFFFF">
      <w:start w:val="1"/>
      <w:numFmt w:val="lowerLetter"/>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
    <w:nsid w:val="0709109D"/>
    <w:multiLevelType w:val="hybridMultilevel"/>
    <w:tmpl w:val="AAC82E8C"/>
    <w:lvl w:ilvl="0" w:tplc="FFFFFFFF">
      <w:start w:val="1"/>
      <w:numFmt w:val="lowerLetter"/>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
    <w:nsid w:val="08460C73"/>
    <w:multiLevelType w:val="hybridMultilevel"/>
    <w:tmpl w:val="78D4FB34"/>
    <w:lvl w:ilvl="0" w:tplc="FFFFFFFF">
      <w:start w:val="1"/>
      <w:numFmt w:val="bullet"/>
      <w:lvlText w:val=""/>
      <w:lvlJc w:val="left"/>
      <w:pPr>
        <w:tabs>
          <w:tab w:val="num" w:pos="720"/>
        </w:tabs>
        <w:ind w:left="720" w:hanging="360"/>
      </w:pPr>
      <w:rPr>
        <w:rFonts w:ascii="Symbol" w:hAnsi="Symbol" w:hint="default"/>
      </w:rPr>
    </w:lvl>
    <w:lvl w:ilvl="1" w:tplc="0415000F">
      <w:start w:val="1"/>
      <w:numFmt w:val="decimal"/>
      <w:lvlText w:val="%2."/>
      <w:lvlJc w:val="left"/>
      <w:pPr>
        <w:tabs>
          <w:tab w:val="num" w:pos="1440"/>
        </w:tabs>
        <w:ind w:left="1440" w:hanging="360"/>
      </w:pPr>
      <w:rPr>
        <w:rFonts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
    <w:nsid w:val="08597428"/>
    <w:multiLevelType w:val="hybridMultilevel"/>
    <w:tmpl w:val="DF8817CA"/>
    <w:lvl w:ilvl="0" w:tplc="3AB0DE2E">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
    <w:nsid w:val="14232B24"/>
    <w:multiLevelType w:val="hybridMultilevel"/>
    <w:tmpl w:val="594AF432"/>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6">
    <w:nsid w:val="18AD5667"/>
    <w:multiLevelType w:val="hybridMultilevel"/>
    <w:tmpl w:val="E47AC7EC"/>
    <w:lvl w:ilvl="0" w:tplc="FFFFFFFF">
      <w:start w:val="1"/>
      <w:numFmt w:val="lowerLetter"/>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
    <w:nsid w:val="1BAC52EB"/>
    <w:multiLevelType w:val="hybridMultilevel"/>
    <w:tmpl w:val="8EEC7D80"/>
    <w:lvl w:ilvl="0" w:tplc="E22439B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BED173D"/>
    <w:multiLevelType w:val="hybridMultilevel"/>
    <w:tmpl w:val="4C48BF44"/>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9">
    <w:nsid w:val="1D835FA1"/>
    <w:multiLevelType w:val="hybridMultilevel"/>
    <w:tmpl w:val="C336A07A"/>
    <w:lvl w:ilvl="0" w:tplc="E22439B6">
      <w:start w:val="1"/>
      <w:numFmt w:val="bullet"/>
      <w:lvlText w:val="-"/>
      <w:lvlJc w:val="left"/>
      <w:pPr>
        <w:tabs>
          <w:tab w:val="num" w:pos="720"/>
        </w:tabs>
        <w:ind w:left="720" w:hanging="360"/>
      </w:pPr>
      <w:rPr>
        <w:rFonts w:ascii="Arial" w:hAnsi="Arial" w:hint="default"/>
      </w:rPr>
    </w:lvl>
    <w:lvl w:ilvl="1" w:tplc="E22439B6">
      <w:start w:val="1"/>
      <w:numFmt w:val="bullet"/>
      <w:lvlText w:val="-"/>
      <w:lvlJc w:val="left"/>
      <w:pPr>
        <w:tabs>
          <w:tab w:val="num" w:pos="1440"/>
        </w:tabs>
        <w:ind w:left="1440" w:hanging="360"/>
      </w:pPr>
      <w:rPr>
        <w:rFonts w:ascii="Arial" w:hAnsi="Aria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
    <w:nsid w:val="20FA41F4"/>
    <w:multiLevelType w:val="hybridMultilevel"/>
    <w:tmpl w:val="AE9E5B72"/>
    <w:lvl w:ilvl="0" w:tplc="3AB0DE2E">
      <w:start w:val="1"/>
      <w:numFmt w:val="bullet"/>
      <w:lvlText w:val=""/>
      <w:lvlJc w:val="left"/>
      <w:pPr>
        <w:tabs>
          <w:tab w:val="num" w:pos="720"/>
        </w:tabs>
        <w:ind w:left="720" w:hanging="360"/>
      </w:pPr>
      <w:rPr>
        <w:rFonts w:ascii="Wingdings" w:hAnsi="Wingdings" w:hint="default"/>
      </w:rPr>
    </w:lvl>
    <w:lvl w:ilvl="1" w:tplc="E22439B6">
      <w:start w:val="1"/>
      <w:numFmt w:val="bullet"/>
      <w:lvlText w:val="-"/>
      <w:lvlJc w:val="left"/>
      <w:pPr>
        <w:tabs>
          <w:tab w:val="num" w:pos="1440"/>
        </w:tabs>
        <w:ind w:left="1440" w:hanging="360"/>
      </w:pPr>
      <w:rPr>
        <w:rFonts w:ascii="Arial" w:hAnsi="Aria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
    <w:nsid w:val="2B2853EE"/>
    <w:multiLevelType w:val="multilevel"/>
    <w:tmpl w:val="16AC494E"/>
    <w:lvl w:ilvl="0">
      <w:start w:val="1"/>
      <w:numFmt w:val="bullet"/>
      <w:lvlText w:val="-"/>
      <w:lvlJc w:val="left"/>
      <w:pPr>
        <w:tabs>
          <w:tab w:val="num" w:pos="720"/>
        </w:tabs>
        <w:ind w:left="720" w:hanging="360"/>
      </w:pPr>
      <w:rPr>
        <w:rFonts w:ascii="Arial" w:hAnsi="Aria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BAA64DF"/>
    <w:multiLevelType w:val="hybridMultilevel"/>
    <w:tmpl w:val="6E148CF4"/>
    <w:lvl w:ilvl="0" w:tplc="FFFFFFFF">
      <w:start w:val="1"/>
      <w:numFmt w:val="lowerLetter"/>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3">
    <w:nsid w:val="31943A12"/>
    <w:multiLevelType w:val="hybridMultilevel"/>
    <w:tmpl w:val="C8747F5A"/>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
    <w:nsid w:val="34207ECF"/>
    <w:multiLevelType w:val="multilevel"/>
    <w:tmpl w:val="5516A8A6"/>
    <w:lvl w:ilvl="0">
      <w:start w:val="1"/>
      <w:numFmt w:val="bullet"/>
      <w:lvlText w:val="-"/>
      <w:lvlJc w:val="left"/>
      <w:pPr>
        <w:tabs>
          <w:tab w:val="num" w:pos="720"/>
        </w:tabs>
        <w:ind w:left="720" w:hanging="360"/>
      </w:pPr>
      <w:rPr>
        <w:rFonts w:ascii="Arial" w:hAnsi="Aria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4623E63"/>
    <w:multiLevelType w:val="hybridMultilevel"/>
    <w:tmpl w:val="3D729C30"/>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6">
    <w:nsid w:val="3521657F"/>
    <w:multiLevelType w:val="hybridMultilevel"/>
    <w:tmpl w:val="0DAA9774"/>
    <w:lvl w:ilvl="0" w:tplc="04150005">
      <w:start w:val="1"/>
      <w:numFmt w:val="decimal"/>
      <w:lvlText w:val="%1."/>
      <w:lvlJc w:val="left"/>
      <w:pPr>
        <w:tabs>
          <w:tab w:val="num" w:pos="720"/>
        </w:tabs>
        <w:ind w:left="720" w:hanging="360"/>
      </w:pPr>
    </w:lvl>
    <w:lvl w:ilvl="1" w:tplc="04150003" w:tentative="1">
      <w:start w:val="1"/>
      <w:numFmt w:val="lowerLetter"/>
      <w:lvlText w:val="%2."/>
      <w:lvlJc w:val="left"/>
      <w:pPr>
        <w:tabs>
          <w:tab w:val="num" w:pos="1440"/>
        </w:tabs>
        <w:ind w:left="1440" w:hanging="360"/>
      </w:pPr>
    </w:lvl>
    <w:lvl w:ilvl="2" w:tplc="04150005" w:tentative="1">
      <w:start w:val="1"/>
      <w:numFmt w:val="lowerRoman"/>
      <w:lvlText w:val="%3."/>
      <w:lvlJc w:val="right"/>
      <w:pPr>
        <w:tabs>
          <w:tab w:val="num" w:pos="2160"/>
        </w:tabs>
        <w:ind w:left="2160" w:hanging="180"/>
      </w:pPr>
    </w:lvl>
    <w:lvl w:ilvl="3" w:tplc="04150001" w:tentative="1">
      <w:start w:val="1"/>
      <w:numFmt w:val="decimal"/>
      <w:lvlText w:val="%4."/>
      <w:lvlJc w:val="left"/>
      <w:pPr>
        <w:tabs>
          <w:tab w:val="num" w:pos="2880"/>
        </w:tabs>
        <w:ind w:left="2880" w:hanging="360"/>
      </w:pPr>
    </w:lvl>
    <w:lvl w:ilvl="4" w:tplc="04150003" w:tentative="1">
      <w:start w:val="1"/>
      <w:numFmt w:val="lowerLetter"/>
      <w:lvlText w:val="%5."/>
      <w:lvlJc w:val="left"/>
      <w:pPr>
        <w:tabs>
          <w:tab w:val="num" w:pos="3600"/>
        </w:tabs>
        <w:ind w:left="3600" w:hanging="360"/>
      </w:pPr>
    </w:lvl>
    <w:lvl w:ilvl="5" w:tplc="04150005" w:tentative="1">
      <w:start w:val="1"/>
      <w:numFmt w:val="lowerRoman"/>
      <w:lvlText w:val="%6."/>
      <w:lvlJc w:val="right"/>
      <w:pPr>
        <w:tabs>
          <w:tab w:val="num" w:pos="4320"/>
        </w:tabs>
        <w:ind w:left="4320" w:hanging="180"/>
      </w:pPr>
    </w:lvl>
    <w:lvl w:ilvl="6" w:tplc="04150001" w:tentative="1">
      <w:start w:val="1"/>
      <w:numFmt w:val="decimal"/>
      <w:lvlText w:val="%7."/>
      <w:lvlJc w:val="left"/>
      <w:pPr>
        <w:tabs>
          <w:tab w:val="num" w:pos="5040"/>
        </w:tabs>
        <w:ind w:left="5040" w:hanging="360"/>
      </w:pPr>
    </w:lvl>
    <w:lvl w:ilvl="7" w:tplc="04150003" w:tentative="1">
      <w:start w:val="1"/>
      <w:numFmt w:val="lowerLetter"/>
      <w:lvlText w:val="%8."/>
      <w:lvlJc w:val="left"/>
      <w:pPr>
        <w:tabs>
          <w:tab w:val="num" w:pos="5760"/>
        </w:tabs>
        <w:ind w:left="5760" w:hanging="360"/>
      </w:pPr>
    </w:lvl>
    <w:lvl w:ilvl="8" w:tplc="04150005" w:tentative="1">
      <w:start w:val="1"/>
      <w:numFmt w:val="lowerRoman"/>
      <w:lvlText w:val="%9."/>
      <w:lvlJc w:val="right"/>
      <w:pPr>
        <w:tabs>
          <w:tab w:val="num" w:pos="6480"/>
        </w:tabs>
        <w:ind w:left="6480" w:hanging="180"/>
      </w:pPr>
    </w:lvl>
  </w:abstractNum>
  <w:abstractNum w:abstractNumId="17">
    <w:nsid w:val="374A4FBC"/>
    <w:multiLevelType w:val="hybridMultilevel"/>
    <w:tmpl w:val="5C885A8E"/>
    <w:lvl w:ilvl="0" w:tplc="FFFFFFFF">
      <w:start w:val="1"/>
      <w:numFmt w:val="lowerLetter"/>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8">
    <w:nsid w:val="3C8A2CA9"/>
    <w:multiLevelType w:val="multilevel"/>
    <w:tmpl w:val="16AC494E"/>
    <w:lvl w:ilvl="0">
      <w:start w:val="1"/>
      <w:numFmt w:val="bullet"/>
      <w:lvlText w:val="-"/>
      <w:lvlJc w:val="left"/>
      <w:pPr>
        <w:tabs>
          <w:tab w:val="num" w:pos="720"/>
        </w:tabs>
        <w:ind w:left="720" w:hanging="360"/>
      </w:pPr>
      <w:rPr>
        <w:rFonts w:ascii="Arial" w:hAnsi="Aria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D5F1AF1"/>
    <w:multiLevelType w:val="hybridMultilevel"/>
    <w:tmpl w:val="A322CF5A"/>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nsid w:val="42DD4F62"/>
    <w:multiLevelType w:val="hybridMultilevel"/>
    <w:tmpl w:val="AAC82E8C"/>
    <w:lvl w:ilvl="0" w:tplc="FFFFFFFF">
      <w:start w:val="1"/>
      <w:numFmt w:val="lowerLetter"/>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1">
    <w:nsid w:val="4B566F03"/>
    <w:multiLevelType w:val="hybridMultilevel"/>
    <w:tmpl w:val="1CFE8D84"/>
    <w:lvl w:ilvl="0" w:tplc="04150017">
      <w:start w:val="1"/>
      <w:numFmt w:val="lowerLetter"/>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2">
    <w:nsid w:val="4C690D2B"/>
    <w:multiLevelType w:val="hybridMultilevel"/>
    <w:tmpl w:val="A670B526"/>
    <w:lvl w:ilvl="0" w:tplc="C576DEA2">
      <w:start w:val="8"/>
      <w:numFmt w:val="decimal"/>
      <w:lvlText w:val="%1."/>
      <w:lvlJc w:val="left"/>
      <w:pPr>
        <w:ind w:left="14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4C7B496C"/>
    <w:multiLevelType w:val="hybridMultilevel"/>
    <w:tmpl w:val="09E8794E"/>
    <w:lvl w:ilvl="0" w:tplc="FFFFFFFF">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4">
    <w:nsid w:val="4EA263CD"/>
    <w:multiLevelType w:val="hybridMultilevel"/>
    <w:tmpl w:val="6CE8604A"/>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5">
    <w:nsid w:val="50A62DCB"/>
    <w:multiLevelType w:val="hybridMultilevel"/>
    <w:tmpl w:val="5DB6861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57AE0148"/>
    <w:multiLevelType w:val="hybridMultilevel"/>
    <w:tmpl w:val="E43C58E4"/>
    <w:lvl w:ilvl="0" w:tplc="AD6E0810">
      <w:start w:val="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5F407353"/>
    <w:multiLevelType w:val="hybridMultilevel"/>
    <w:tmpl w:val="3182A19E"/>
    <w:lvl w:ilvl="0" w:tplc="E22439B6">
      <w:start w:val="1"/>
      <w:numFmt w:val="bullet"/>
      <w:lvlText w:val="-"/>
      <w:lvlJc w:val="left"/>
      <w:pPr>
        <w:tabs>
          <w:tab w:val="num" w:pos="720"/>
        </w:tabs>
        <w:ind w:left="720" w:hanging="360"/>
      </w:pPr>
      <w:rPr>
        <w:rFonts w:ascii="Arial" w:hAnsi="Aria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8">
    <w:nsid w:val="61716569"/>
    <w:multiLevelType w:val="hybridMultilevel"/>
    <w:tmpl w:val="99503456"/>
    <w:lvl w:ilvl="0" w:tplc="FFFFFFFF">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9">
    <w:nsid w:val="658033BB"/>
    <w:multiLevelType w:val="hybridMultilevel"/>
    <w:tmpl w:val="8C307E20"/>
    <w:lvl w:ilvl="0" w:tplc="975C1C36">
      <w:start w:val="8"/>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67224653"/>
    <w:multiLevelType w:val="hybridMultilevel"/>
    <w:tmpl w:val="25C67358"/>
    <w:lvl w:ilvl="0" w:tplc="FFFFFFFF">
      <w:start w:val="1"/>
      <w:numFmt w:val="lowerLetter"/>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1">
    <w:nsid w:val="6BC5335A"/>
    <w:multiLevelType w:val="hybridMultilevel"/>
    <w:tmpl w:val="B1660F10"/>
    <w:lvl w:ilvl="0" w:tplc="94F28AF8">
      <w:start w:val="1"/>
      <w:numFmt w:val="lowerLetter"/>
      <w:lvlText w:val="%1)"/>
      <w:lvlJc w:val="left"/>
      <w:pPr>
        <w:ind w:left="1800" w:hanging="360"/>
      </w:pPr>
      <w:rPr>
        <w:rFonts w:hint="default"/>
      </w:r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32">
    <w:nsid w:val="6F7B1AEA"/>
    <w:multiLevelType w:val="hybridMultilevel"/>
    <w:tmpl w:val="5C9E6B5E"/>
    <w:lvl w:ilvl="0" w:tplc="E22439B6">
      <w:start w:val="1"/>
      <w:numFmt w:val="bullet"/>
      <w:lvlText w:val="-"/>
      <w:lvlJc w:val="left"/>
      <w:pPr>
        <w:tabs>
          <w:tab w:val="num" w:pos="720"/>
        </w:tabs>
        <w:ind w:left="720" w:hanging="360"/>
      </w:pPr>
      <w:rPr>
        <w:rFonts w:ascii="Arial" w:hAnsi="Aria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3">
    <w:nsid w:val="724805EB"/>
    <w:multiLevelType w:val="multilevel"/>
    <w:tmpl w:val="16AC494E"/>
    <w:lvl w:ilvl="0">
      <w:start w:val="1"/>
      <w:numFmt w:val="bullet"/>
      <w:lvlText w:val="-"/>
      <w:lvlJc w:val="left"/>
      <w:pPr>
        <w:tabs>
          <w:tab w:val="num" w:pos="720"/>
        </w:tabs>
        <w:ind w:left="720" w:hanging="360"/>
      </w:pPr>
      <w:rPr>
        <w:rFonts w:ascii="Arial" w:hAnsi="Aria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5"/>
  </w:num>
  <w:num w:numId="2">
    <w:abstractNumId w:val="26"/>
  </w:num>
  <w:num w:numId="3">
    <w:abstractNumId w:val="1"/>
  </w:num>
  <w:num w:numId="4">
    <w:abstractNumId w:val="17"/>
  </w:num>
  <w:num w:numId="5">
    <w:abstractNumId w:val="2"/>
  </w:num>
  <w:num w:numId="6">
    <w:abstractNumId w:val="31"/>
  </w:num>
  <w:num w:numId="7">
    <w:abstractNumId w:val="13"/>
  </w:num>
  <w:num w:numId="8">
    <w:abstractNumId w:val="12"/>
  </w:num>
  <w:num w:numId="9">
    <w:abstractNumId w:val="30"/>
  </w:num>
  <w:num w:numId="10">
    <w:abstractNumId w:val="4"/>
  </w:num>
  <w:num w:numId="11">
    <w:abstractNumId w:val="33"/>
  </w:num>
  <w:num w:numId="12">
    <w:abstractNumId w:val="14"/>
  </w:num>
  <w:num w:numId="13">
    <w:abstractNumId w:val="18"/>
  </w:num>
  <w:num w:numId="14">
    <w:abstractNumId w:val="11"/>
  </w:num>
  <w:num w:numId="15">
    <w:abstractNumId w:val="27"/>
  </w:num>
  <w:num w:numId="16">
    <w:abstractNumId w:val="10"/>
  </w:num>
  <w:num w:numId="17">
    <w:abstractNumId w:val="9"/>
  </w:num>
  <w:num w:numId="18">
    <w:abstractNumId w:val="20"/>
  </w:num>
  <w:num w:numId="19">
    <w:abstractNumId w:val="6"/>
  </w:num>
  <w:num w:numId="20">
    <w:abstractNumId w:val="32"/>
  </w:num>
  <w:num w:numId="21">
    <w:abstractNumId w:val="23"/>
  </w:num>
  <w:num w:numId="22">
    <w:abstractNumId w:val="28"/>
  </w:num>
  <w:num w:numId="23">
    <w:abstractNumId w:val="3"/>
  </w:num>
  <w:num w:numId="24">
    <w:abstractNumId w:val="16"/>
  </w:num>
  <w:num w:numId="25">
    <w:abstractNumId w:val="19"/>
  </w:num>
  <w:num w:numId="26">
    <w:abstractNumId w:val="7"/>
  </w:num>
  <w:num w:numId="27">
    <w:abstractNumId w:val="0"/>
  </w:num>
  <w:num w:numId="28">
    <w:abstractNumId w:val="22"/>
  </w:num>
  <w:num w:numId="29">
    <w:abstractNumId w:val="15"/>
  </w:num>
  <w:num w:numId="30">
    <w:abstractNumId w:val="21"/>
  </w:num>
  <w:num w:numId="31">
    <w:abstractNumId w:val="5"/>
  </w:num>
  <w:num w:numId="32">
    <w:abstractNumId w:val="8"/>
  </w:num>
  <w:num w:numId="33">
    <w:abstractNumId w:val="24"/>
  </w:num>
  <w:num w:numId="34">
    <w:abstractNumId w:val="29"/>
  </w:num>
  <w:numIdMacAtCleanup w:val="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defaultTabStop w:val="708"/>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rsids>
    <w:rsidRoot w:val="008224D1"/>
    <w:rsid w:val="00017584"/>
    <w:rsid w:val="000428EA"/>
    <w:rsid w:val="00067D28"/>
    <w:rsid w:val="00070851"/>
    <w:rsid w:val="00073216"/>
    <w:rsid w:val="00076B53"/>
    <w:rsid w:val="00080556"/>
    <w:rsid w:val="000824C2"/>
    <w:rsid w:val="00091A0C"/>
    <w:rsid w:val="00096701"/>
    <w:rsid w:val="000B332C"/>
    <w:rsid w:val="000B400D"/>
    <w:rsid w:val="000C0CAA"/>
    <w:rsid w:val="000D34F0"/>
    <w:rsid w:val="000D7FE9"/>
    <w:rsid w:val="000E0312"/>
    <w:rsid w:val="000E290A"/>
    <w:rsid w:val="000E57A6"/>
    <w:rsid w:val="0010403C"/>
    <w:rsid w:val="0010652E"/>
    <w:rsid w:val="00141A67"/>
    <w:rsid w:val="0014251F"/>
    <w:rsid w:val="00147151"/>
    <w:rsid w:val="001516C2"/>
    <w:rsid w:val="00154213"/>
    <w:rsid w:val="00171C35"/>
    <w:rsid w:val="00174C89"/>
    <w:rsid w:val="00176D9F"/>
    <w:rsid w:val="0018376E"/>
    <w:rsid w:val="0018399F"/>
    <w:rsid w:val="00184AB7"/>
    <w:rsid w:val="001921D8"/>
    <w:rsid w:val="00196A79"/>
    <w:rsid w:val="001A11ED"/>
    <w:rsid w:val="001B2CA5"/>
    <w:rsid w:val="001B3268"/>
    <w:rsid w:val="001C29DD"/>
    <w:rsid w:val="001C6BD0"/>
    <w:rsid w:val="002038DF"/>
    <w:rsid w:val="00211273"/>
    <w:rsid w:val="002156FD"/>
    <w:rsid w:val="0024059E"/>
    <w:rsid w:val="002508AC"/>
    <w:rsid w:val="00250B7B"/>
    <w:rsid w:val="002676F9"/>
    <w:rsid w:val="00267E61"/>
    <w:rsid w:val="00280707"/>
    <w:rsid w:val="00285414"/>
    <w:rsid w:val="002B5D7C"/>
    <w:rsid w:val="002C792D"/>
    <w:rsid w:val="002D648F"/>
    <w:rsid w:val="002E3DF2"/>
    <w:rsid w:val="00307DA2"/>
    <w:rsid w:val="0032388A"/>
    <w:rsid w:val="00323BA2"/>
    <w:rsid w:val="00334C28"/>
    <w:rsid w:val="003368B0"/>
    <w:rsid w:val="00342CCA"/>
    <w:rsid w:val="00355B9A"/>
    <w:rsid w:val="00357EAC"/>
    <w:rsid w:val="00362DD2"/>
    <w:rsid w:val="00362E3E"/>
    <w:rsid w:val="00374C71"/>
    <w:rsid w:val="00380A4D"/>
    <w:rsid w:val="003839E3"/>
    <w:rsid w:val="003B2189"/>
    <w:rsid w:val="003D1305"/>
    <w:rsid w:val="003D1B4E"/>
    <w:rsid w:val="003E4003"/>
    <w:rsid w:val="00432A52"/>
    <w:rsid w:val="00442F2D"/>
    <w:rsid w:val="004567E5"/>
    <w:rsid w:val="00465D6F"/>
    <w:rsid w:val="00465DA0"/>
    <w:rsid w:val="00467551"/>
    <w:rsid w:val="0048171C"/>
    <w:rsid w:val="0049701E"/>
    <w:rsid w:val="004B1345"/>
    <w:rsid w:val="004B62AA"/>
    <w:rsid w:val="004B713A"/>
    <w:rsid w:val="004C0ACF"/>
    <w:rsid w:val="004C15DE"/>
    <w:rsid w:val="004D538D"/>
    <w:rsid w:val="004E037F"/>
    <w:rsid w:val="004F2F2C"/>
    <w:rsid w:val="004F3613"/>
    <w:rsid w:val="00505912"/>
    <w:rsid w:val="00507655"/>
    <w:rsid w:val="0051461A"/>
    <w:rsid w:val="00523F8E"/>
    <w:rsid w:val="005270C1"/>
    <w:rsid w:val="005311FA"/>
    <w:rsid w:val="00553757"/>
    <w:rsid w:val="00560BED"/>
    <w:rsid w:val="0058264F"/>
    <w:rsid w:val="00585479"/>
    <w:rsid w:val="00587AB1"/>
    <w:rsid w:val="005A234E"/>
    <w:rsid w:val="005A6944"/>
    <w:rsid w:val="005B113D"/>
    <w:rsid w:val="005C0B53"/>
    <w:rsid w:val="005D3689"/>
    <w:rsid w:val="005D69BA"/>
    <w:rsid w:val="005D7499"/>
    <w:rsid w:val="005F0C21"/>
    <w:rsid w:val="005F0DBC"/>
    <w:rsid w:val="005F51C0"/>
    <w:rsid w:val="00604242"/>
    <w:rsid w:val="0061078D"/>
    <w:rsid w:val="006440B2"/>
    <w:rsid w:val="00645C8E"/>
    <w:rsid w:val="00653984"/>
    <w:rsid w:val="00653CEC"/>
    <w:rsid w:val="00671ADA"/>
    <w:rsid w:val="006920B8"/>
    <w:rsid w:val="006C3035"/>
    <w:rsid w:val="006C76F7"/>
    <w:rsid w:val="006D45D5"/>
    <w:rsid w:val="006D51D0"/>
    <w:rsid w:val="006D76C7"/>
    <w:rsid w:val="006F08AD"/>
    <w:rsid w:val="006F6EB2"/>
    <w:rsid w:val="007006B2"/>
    <w:rsid w:val="0071452F"/>
    <w:rsid w:val="00725E67"/>
    <w:rsid w:val="0073456B"/>
    <w:rsid w:val="00751B8E"/>
    <w:rsid w:val="00757580"/>
    <w:rsid w:val="00783CA3"/>
    <w:rsid w:val="007B16C6"/>
    <w:rsid w:val="007B7032"/>
    <w:rsid w:val="007C2E63"/>
    <w:rsid w:val="007D6D1C"/>
    <w:rsid w:val="007E0DF1"/>
    <w:rsid w:val="007F3F94"/>
    <w:rsid w:val="00801871"/>
    <w:rsid w:val="00802056"/>
    <w:rsid w:val="00804D66"/>
    <w:rsid w:val="008155A4"/>
    <w:rsid w:val="008224D1"/>
    <w:rsid w:val="00822F37"/>
    <w:rsid w:val="00827B22"/>
    <w:rsid w:val="008317C6"/>
    <w:rsid w:val="00837513"/>
    <w:rsid w:val="00846AC5"/>
    <w:rsid w:val="008620B5"/>
    <w:rsid w:val="00866152"/>
    <w:rsid w:val="00873F8D"/>
    <w:rsid w:val="00890D7F"/>
    <w:rsid w:val="008B0C3E"/>
    <w:rsid w:val="008D03D6"/>
    <w:rsid w:val="008D0DF3"/>
    <w:rsid w:val="008D42E4"/>
    <w:rsid w:val="008E42C3"/>
    <w:rsid w:val="008E5AB3"/>
    <w:rsid w:val="00926EB2"/>
    <w:rsid w:val="0094112D"/>
    <w:rsid w:val="009603D2"/>
    <w:rsid w:val="00964A5B"/>
    <w:rsid w:val="00967177"/>
    <w:rsid w:val="009750BD"/>
    <w:rsid w:val="00980D62"/>
    <w:rsid w:val="0099091A"/>
    <w:rsid w:val="00994E42"/>
    <w:rsid w:val="009A440F"/>
    <w:rsid w:val="009A4EC2"/>
    <w:rsid w:val="009B2C84"/>
    <w:rsid w:val="009B3BA0"/>
    <w:rsid w:val="009C1BC5"/>
    <w:rsid w:val="009C2860"/>
    <w:rsid w:val="009C449D"/>
    <w:rsid w:val="009D53C5"/>
    <w:rsid w:val="009F02F2"/>
    <w:rsid w:val="009F7939"/>
    <w:rsid w:val="00A03A9C"/>
    <w:rsid w:val="00A03BA4"/>
    <w:rsid w:val="00A06CEF"/>
    <w:rsid w:val="00A109C0"/>
    <w:rsid w:val="00A248E9"/>
    <w:rsid w:val="00A36062"/>
    <w:rsid w:val="00A463B0"/>
    <w:rsid w:val="00A7425D"/>
    <w:rsid w:val="00A74BAB"/>
    <w:rsid w:val="00A7561F"/>
    <w:rsid w:val="00A84166"/>
    <w:rsid w:val="00A92F5D"/>
    <w:rsid w:val="00A946EE"/>
    <w:rsid w:val="00A94DBF"/>
    <w:rsid w:val="00A96A0B"/>
    <w:rsid w:val="00AB765F"/>
    <w:rsid w:val="00AC37F7"/>
    <w:rsid w:val="00AC4F66"/>
    <w:rsid w:val="00AC7BBA"/>
    <w:rsid w:val="00AD449C"/>
    <w:rsid w:val="00AD45AE"/>
    <w:rsid w:val="00AE6D6E"/>
    <w:rsid w:val="00AF25AC"/>
    <w:rsid w:val="00B04C6B"/>
    <w:rsid w:val="00B06401"/>
    <w:rsid w:val="00B55999"/>
    <w:rsid w:val="00B55EFD"/>
    <w:rsid w:val="00B57547"/>
    <w:rsid w:val="00B577E6"/>
    <w:rsid w:val="00B60F0F"/>
    <w:rsid w:val="00B879C7"/>
    <w:rsid w:val="00B948E4"/>
    <w:rsid w:val="00B94A00"/>
    <w:rsid w:val="00BB58D1"/>
    <w:rsid w:val="00BD040C"/>
    <w:rsid w:val="00BD3835"/>
    <w:rsid w:val="00BD71FF"/>
    <w:rsid w:val="00BD77FC"/>
    <w:rsid w:val="00BE1023"/>
    <w:rsid w:val="00BE3586"/>
    <w:rsid w:val="00BE3DC6"/>
    <w:rsid w:val="00BE7F6E"/>
    <w:rsid w:val="00BF414D"/>
    <w:rsid w:val="00C06F44"/>
    <w:rsid w:val="00C1038C"/>
    <w:rsid w:val="00C1362C"/>
    <w:rsid w:val="00C1372E"/>
    <w:rsid w:val="00C14DCF"/>
    <w:rsid w:val="00C317FE"/>
    <w:rsid w:val="00C31983"/>
    <w:rsid w:val="00C31A8F"/>
    <w:rsid w:val="00C35B90"/>
    <w:rsid w:val="00C57BF1"/>
    <w:rsid w:val="00C623BC"/>
    <w:rsid w:val="00C7165C"/>
    <w:rsid w:val="00C7423C"/>
    <w:rsid w:val="00C855AA"/>
    <w:rsid w:val="00C923D2"/>
    <w:rsid w:val="00CB1F06"/>
    <w:rsid w:val="00CB7468"/>
    <w:rsid w:val="00CD3BD8"/>
    <w:rsid w:val="00CF5038"/>
    <w:rsid w:val="00D00AFC"/>
    <w:rsid w:val="00D0603B"/>
    <w:rsid w:val="00D14DBF"/>
    <w:rsid w:val="00D309FC"/>
    <w:rsid w:val="00D319A1"/>
    <w:rsid w:val="00D4011E"/>
    <w:rsid w:val="00D45BA0"/>
    <w:rsid w:val="00D80DF2"/>
    <w:rsid w:val="00D93735"/>
    <w:rsid w:val="00DA51ED"/>
    <w:rsid w:val="00DA5594"/>
    <w:rsid w:val="00DB6477"/>
    <w:rsid w:val="00DC28EA"/>
    <w:rsid w:val="00DD53B0"/>
    <w:rsid w:val="00E03CF7"/>
    <w:rsid w:val="00E045C9"/>
    <w:rsid w:val="00E05F78"/>
    <w:rsid w:val="00E10674"/>
    <w:rsid w:val="00E30D39"/>
    <w:rsid w:val="00E44CC4"/>
    <w:rsid w:val="00E67CDE"/>
    <w:rsid w:val="00E838DA"/>
    <w:rsid w:val="00E87072"/>
    <w:rsid w:val="00EA1F4C"/>
    <w:rsid w:val="00EA550E"/>
    <w:rsid w:val="00EB1EB3"/>
    <w:rsid w:val="00EC1079"/>
    <w:rsid w:val="00EE5A3B"/>
    <w:rsid w:val="00F01CBC"/>
    <w:rsid w:val="00F144A9"/>
    <w:rsid w:val="00F24B8C"/>
    <w:rsid w:val="00F346C7"/>
    <w:rsid w:val="00F40619"/>
    <w:rsid w:val="00F61023"/>
    <w:rsid w:val="00F647F5"/>
    <w:rsid w:val="00F64F19"/>
    <w:rsid w:val="00F65D71"/>
    <w:rsid w:val="00F721E0"/>
    <w:rsid w:val="00F74BC7"/>
    <w:rsid w:val="00F86A59"/>
    <w:rsid w:val="00F9155E"/>
    <w:rsid w:val="00FA23B1"/>
    <w:rsid w:val="00FB11C8"/>
    <w:rsid w:val="00FB6E20"/>
    <w:rsid w:val="00FC3E48"/>
    <w:rsid w:val="00FC551C"/>
    <w:rsid w:val="00FC6289"/>
    <w:rsid w:val="00FF565C"/>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C1372E"/>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32388A"/>
    <w:pPr>
      <w:ind w:left="720"/>
      <w:contextualSpacing/>
    </w:pPr>
  </w:style>
  <w:style w:type="paragraph" w:customStyle="1" w:styleId="ZnakZnak4">
    <w:name w:val="Znak Znak4"/>
    <w:basedOn w:val="Normalny"/>
    <w:rsid w:val="00994E42"/>
    <w:pPr>
      <w:spacing w:after="0" w:line="360" w:lineRule="auto"/>
      <w:jc w:val="both"/>
    </w:pPr>
    <w:rPr>
      <w:rFonts w:ascii="Verdana" w:eastAsia="Times New Roman" w:hAnsi="Verdana" w:cs="Times New Roman"/>
      <w:sz w:val="20"/>
      <w:szCs w:val="20"/>
      <w:lang w:eastAsia="pl-PL"/>
    </w:rPr>
  </w:style>
  <w:style w:type="paragraph" w:styleId="Tekstdymka">
    <w:name w:val="Balloon Text"/>
    <w:basedOn w:val="Normalny"/>
    <w:link w:val="TekstdymkaZnak"/>
    <w:uiPriority w:val="99"/>
    <w:semiHidden/>
    <w:unhideWhenUsed/>
    <w:rsid w:val="00994E42"/>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94E42"/>
    <w:rPr>
      <w:rFonts w:ascii="Tahoma" w:hAnsi="Tahoma" w:cs="Tahoma"/>
      <w:sz w:val="16"/>
      <w:szCs w:val="16"/>
    </w:rPr>
  </w:style>
  <w:style w:type="paragraph" w:styleId="Nagwek">
    <w:name w:val="header"/>
    <w:basedOn w:val="Normalny"/>
    <w:link w:val="NagwekZnak"/>
    <w:uiPriority w:val="99"/>
    <w:unhideWhenUsed/>
    <w:rsid w:val="0018399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18399F"/>
  </w:style>
  <w:style w:type="paragraph" w:styleId="Stopka">
    <w:name w:val="footer"/>
    <w:basedOn w:val="Normalny"/>
    <w:link w:val="StopkaZnak"/>
    <w:uiPriority w:val="99"/>
    <w:unhideWhenUsed/>
    <w:rsid w:val="0018399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18399F"/>
  </w:style>
  <w:style w:type="paragraph" w:styleId="Spistreci1">
    <w:name w:val="toc 1"/>
    <w:basedOn w:val="Normalny"/>
    <w:next w:val="Normalny"/>
    <w:semiHidden/>
    <w:rsid w:val="00380A4D"/>
    <w:pPr>
      <w:spacing w:before="120" w:after="120" w:line="240" w:lineRule="auto"/>
    </w:pPr>
    <w:rPr>
      <w:rFonts w:ascii="Arial" w:eastAsia="Times New Roman" w:hAnsi="Arial" w:cs="Arial"/>
      <w:b/>
      <w:bCs/>
      <w:caps/>
      <w:sz w:val="20"/>
      <w:szCs w:val="24"/>
      <w:lang w:eastAsia="pl-PL"/>
    </w:rPr>
  </w:style>
  <w:style w:type="paragraph" w:customStyle="1" w:styleId="ZnakZnak40">
    <w:name w:val="Znak Znak4"/>
    <w:basedOn w:val="Normalny"/>
    <w:rsid w:val="00380A4D"/>
    <w:pPr>
      <w:spacing w:after="0" w:line="360" w:lineRule="auto"/>
      <w:jc w:val="both"/>
    </w:pPr>
    <w:rPr>
      <w:rFonts w:ascii="Verdana" w:eastAsia="Times New Roman" w:hAnsi="Verdana" w:cs="Times New Roman"/>
      <w:sz w:val="20"/>
      <w:szCs w:val="20"/>
      <w:lang w:eastAsia="pl-PL"/>
    </w:rPr>
  </w:style>
  <w:style w:type="paragraph" w:styleId="NormalnyWeb">
    <w:name w:val="Normal (Web)"/>
    <w:basedOn w:val="Normalny"/>
    <w:uiPriority w:val="99"/>
    <w:semiHidden/>
    <w:unhideWhenUsed/>
    <w:rsid w:val="00B04C6B"/>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B04C6B"/>
    <w:rPr>
      <w:b/>
      <w:bCs/>
    </w:rPr>
  </w:style>
  <w:style w:type="paragraph" w:styleId="Legenda">
    <w:name w:val="caption"/>
    <w:aliases w:val=" Znak,DS Podpis pod obiektem,Podpis nad obiektem,Podpis nad obiektem Znak Znak Znak,Podpis nad obiektem Znak Znak Znak Znak Znak Znak Znak Znak Znak Znak Znak Znak Znak Znak Znak Znak Znak Znak Znak,DS Podpis pod obiektem Znak Znak, Znak1,Znak"/>
    <w:basedOn w:val="Tekstprzypisukocowego"/>
    <w:next w:val="Normalny"/>
    <w:link w:val="LegendaZnak"/>
    <w:qFormat/>
    <w:rsid w:val="005A234E"/>
    <w:pPr>
      <w:tabs>
        <w:tab w:val="left" w:pos="900"/>
      </w:tabs>
      <w:spacing w:after="240"/>
      <w:ind w:firstLine="360"/>
    </w:pPr>
    <w:rPr>
      <w:rFonts w:ascii="Arial" w:eastAsia="Times New Roman" w:hAnsi="Arial" w:cs="Times New Roman"/>
      <w:i/>
      <w:lang w:eastAsia="pl-PL"/>
    </w:rPr>
  </w:style>
  <w:style w:type="character" w:customStyle="1" w:styleId="LegendaZnak">
    <w:name w:val="Legenda Znak"/>
    <w:aliases w:val=" Znak Znak,DS Podpis pod obiektem Znak,Podpis nad obiektem Znak,Podpis nad obiektem Znak Znak Znak Znak,Podpis nad obiektem Znak Znak Znak Znak Znak Znak Znak Znak Znak Znak Znak Znak Znak Znak Znak Znak Znak Znak Znak Znak, Znak1 Znak"/>
    <w:basedOn w:val="Domylnaczcionkaakapitu"/>
    <w:link w:val="Legenda"/>
    <w:rsid w:val="005A234E"/>
    <w:rPr>
      <w:rFonts w:ascii="Arial" w:eastAsia="Times New Roman" w:hAnsi="Arial" w:cs="Times New Roman"/>
      <w:i/>
      <w:sz w:val="20"/>
      <w:szCs w:val="20"/>
      <w:lang w:eastAsia="pl-PL"/>
    </w:rPr>
  </w:style>
  <w:style w:type="paragraph" w:styleId="Tekstprzypisukocowego">
    <w:name w:val="endnote text"/>
    <w:basedOn w:val="Normalny"/>
    <w:link w:val="TekstprzypisukocowegoZnak"/>
    <w:uiPriority w:val="99"/>
    <w:semiHidden/>
    <w:unhideWhenUsed/>
    <w:rsid w:val="005A234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5A234E"/>
    <w:rPr>
      <w:sz w:val="20"/>
      <w:szCs w:val="20"/>
    </w:rPr>
  </w:style>
  <w:style w:type="paragraph" w:customStyle="1" w:styleId="ZnakZnak41">
    <w:name w:val="Znak Znak4"/>
    <w:basedOn w:val="Normalny"/>
    <w:rsid w:val="00D00AFC"/>
    <w:pPr>
      <w:spacing w:after="0" w:line="360" w:lineRule="auto"/>
      <w:jc w:val="both"/>
    </w:pPr>
    <w:rPr>
      <w:rFonts w:ascii="Verdana" w:eastAsia="Times New Roman" w:hAnsi="Verdana" w:cs="Times New Roman"/>
      <w:sz w:val="20"/>
      <w:szCs w:val="20"/>
      <w:lang w:eastAsia="pl-PL"/>
    </w:rPr>
  </w:style>
  <w:style w:type="paragraph" w:styleId="Tytu">
    <w:name w:val="Title"/>
    <w:basedOn w:val="Normalny"/>
    <w:next w:val="Normalny"/>
    <w:link w:val="TytuZnak"/>
    <w:uiPriority w:val="10"/>
    <w:qFormat/>
    <w:rsid w:val="00A7561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pl-PL"/>
    </w:rPr>
  </w:style>
  <w:style w:type="character" w:customStyle="1" w:styleId="TytuZnak">
    <w:name w:val="Tytuł Znak"/>
    <w:basedOn w:val="Domylnaczcionkaakapitu"/>
    <w:link w:val="Tytu"/>
    <w:uiPriority w:val="10"/>
    <w:rsid w:val="00A7561F"/>
    <w:rPr>
      <w:rFonts w:asciiTheme="majorHAnsi" w:eastAsiaTheme="majorEastAsia" w:hAnsiTheme="majorHAnsi" w:cstheme="majorBidi"/>
      <w:color w:val="17365D" w:themeColor="text2" w:themeShade="BF"/>
      <w:spacing w:val="5"/>
      <w:kern w:val="28"/>
      <w:sz w:val="52"/>
      <w:szCs w:val="52"/>
      <w:lang w:eastAsia="pl-PL"/>
    </w:rPr>
  </w:style>
  <w:style w:type="paragraph" w:styleId="Podtytu">
    <w:name w:val="Subtitle"/>
    <w:basedOn w:val="Normalny"/>
    <w:next w:val="Normalny"/>
    <w:link w:val="PodtytuZnak"/>
    <w:uiPriority w:val="11"/>
    <w:qFormat/>
    <w:rsid w:val="00A7561F"/>
    <w:pPr>
      <w:numPr>
        <w:ilvl w:val="1"/>
      </w:numPr>
    </w:pPr>
    <w:rPr>
      <w:rFonts w:asciiTheme="majorHAnsi" w:eastAsiaTheme="majorEastAsia" w:hAnsiTheme="majorHAnsi" w:cstheme="majorBidi"/>
      <w:i/>
      <w:iCs/>
      <w:color w:val="4F81BD" w:themeColor="accent1"/>
      <w:spacing w:val="15"/>
      <w:sz w:val="24"/>
      <w:szCs w:val="24"/>
      <w:lang w:eastAsia="pl-PL"/>
    </w:rPr>
  </w:style>
  <w:style w:type="character" w:customStyle="1" w:styleId="PodtytuZnak">
    <w:name w:val="Podtytuł Znak"/>
    <w:basedOn w:val="Domylnaczcionkaakapitu"/>
    <w:link w:val="Podtytu"/>
    <w:uiPriority w:val="11"/>
    <w:rsid w:val="00A7561F"/>
    <w:rPr>
      <w:rFonts w:asciiTheme="majorHAnsi" w:eastAsiaTheme="majorEastAsia" w:hAnsiTheme="majorHAnsi" w:cstheme="majorBidi"/>
      <w:i/>
      <w:iCs/>
      <w:color w:val="4F81BD" w:themeColor="accent1"/>
      <w:spacing w:val="15"/>
      <w:sz w:val="24"/>
      <w:szCs w:val="24"/>
      <w:lang w:eastAsia="pl-PL"/>
    </w:rPr>
  </w:style>
  <w:style w:type="paragraph" w:styleId="Bezodstpw">
    <w:name w:val="No Spacing"/>
    <w:link w:val="BezodstpwZnak"/>
    <w:uiPriority w:val="1"/>
    <w:qFormat/>
    <w:rsid w:val="00A7561F"/>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A7561F"/>
    <w:rPr>
      <w:rFonts w:eastAsiaTheme="minorEastAsia"/>
      <w:lang w:eastAsia="pl-PL"/>
    </w:rPr>
  </w:style>
  <w:style w:type="paragraph" w:customStyle="1" w:styleId="ZnakZnak42">
    <w:name w:val="Znak Znak4"/>
    <w:basedOn w:val="Normalny"/>
    <w:rsid w:val="005F0DBC"/>
    <w:pPr>
      <w:spacing w:after="0" w:line="360" w:lineRule="auto"/>
      <w:jc w:val="both"/>
    </w:pPr>
    <w:rPr>
      <w:rFonts w:ascii="Verdana" w:eastAsia="Times New Roman" w:hAnsi="Verdana" w:cs="Times New Roman"/>
      <w:sz w:val="20"/>
      <w:szCs w:val="20"/>
      <w:lang w:eastAsia="pl-PL"/>
    </w:rPr>
  </w:style>
  <w:style w:type="paragraph" w:customStyle="1" w:styleId="ZnakZnak43">
    <w:name w:val="Znak Znak4"/>
    <w:basedOn w:val="Normalny"/>
    <w:rsid w:val="00783CA3"/>
    <w:pPr>
      <w:spacing w:after="0" w:line="360" w:lineRule="auto"/>
      <w:jc w:val="both"/>
    </w:pPr>
    <w:rPr>
      <w:rFonts w:ascii="Verdana" w:eastAsia="Times New Roman" w:hAnsi="Verdana" w:cs="Times New Roman"/>
      <w:sz w:val="20"/>
      <w:szCs w:val="20"/>
      <w:lang w:eastAsia="pl-PL"/>
    </w:rPr>
  </w:style>
  <w:style w:type="numbering" w:customStyle="1" w:styleId="Bezlisty1">
    <w:name w:val="Bez listy1"/>
    <w:next w:val="Bezlisty"/>
    <w:uiPriority w:val="99"/>
    <w:semiHidden/>
    <w:unhideWhenUsed/>
    <w:rsid w:val="00C7423C"/>
  </w:style>
  <w:style w:type="character" w:styleId="Hipercze">
    <w:name w:val="Hyperlink"/>
    <w:basedOn w:val="Domylnaczcionkaakapitu"/>
    <w:uiPriority w:val="99"/>
    <w:semiHidden/>
    <w:unhideWhenUsed/>
    <w:rsid w:val="00C7423C"/>
    <w:rPr>
      <w:color w:val="0000FF"/>
      <w:u w:val="single"/>
    </w:rPr>
  </w:style>
  <w:style w:type="character" w:styleId="UyteHipercze">
    <w:name w:val="FollowedHyperlink"/>
    <w:basedOn w:val="Domylnaczcionkaakapitu"/>
    <w:uiPriority w:val="99"/>
    <w:semiHidden/>
    <w:unhideWhenUsed/>
    <w:rsid w:val="00C7423C"/>
    <w:rPr>
      <w:color w:val="800080"/>
      <w:u w:val="single"/>
    </w:rPr>
  </w:style>
  <w:style w:type="paragraph" w:customStyle="1" w:styleId="font5">
    <w:name w:val="font5"/>
    <w:basedOn w:val="Normalny"/>
    <w:rsid w:val="00C7423C"/>
    <w:pPr>
      <w:spacing w:before="100" w:beforeAutospacing="1" w:after="100" w:afterAutospacing="1" w:line="240" w:lineRule="auto"/>
    </w:pPr>
    <w:rPr>
      <w:rFonts w:ascii="PKO Bank Polski Rg" w:eastAsia="Times New Roman" w:hAnsi="PKO Bank Polski Rg" w:cs="Times New Roman"/>
      <w:sz w:val="18"/>
      <w:szCs w:val="18"/>
      <w:lang w:eastAsia="pl-PL"/>
    </w:rPr>
  </w:style>
  <w:style w:type="paragraph" w:customStyle="1" w:styleId="xl106">
    <w:name w:val="xl106"/>
    <w:basedOn w:val="Normalny"/>
    <w:rsid w:val="00C7423C"/>
    <w:pPr>
      <w:spacing w:before="100" w:beforeAutospacing="1" w:after="100" w:afterAutospacing="1" w:line="240" w:lineRule="auto"/>
    </w:pPr>
    <w:rPr>
      <w:rFonts w:ascii="Arial Narrow" w:eastAsia="Times New Roman" w:hAnsi="Arial Narrow" w:cs="Times New Roman"/>
      <w:b/>
      <w:bCs/>
      <w:sz w:val="24"/>
      <w:szCs w:val="24"/>
      <w:lang w:eastAsia="pl-PL"/>
    </w:rPr>
  </w:style>
  <w:style w:type="paragraph" w:customStyle="1" w:styleId="xl107">
    <w:name w:val="xl107"/>
    <w:basedOn w:val="Normalny"/>
    <w:rsid w:val="00C7423C"/>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08">
    <w:name w:val="xl108"/>
    <w:basedOn w:val="Normalny"/>
    <w:rsid w:val="00C7423C"/>
    <w:pPr>
      <w:spacing w:before="100" w:beforeAutospacing="1" w:after="100" w:afterAutospacing="1" w:line="240" w:lineRule="auto"/>
      <w:jc w:val="center"/>
    </w:pPr>
    <w:rPr>
      <w:rFonts w:ascii="Arial Narrow" w:eastAsia="Times New Roman" w:hAnsi="Arial Narrow" w:cs="Times New Roman"/>
      <w:b/>
      <w:bCs/>
      <w:sz w:val="16"/>
      <w:szCs w:val="16"/>
      <w:lang w:eastAsia="pl-PL"/>
    </w:rPr>
  </w:style>
  <w:style w:type="paragraph" w:customStyle="1" w:styleId="xl109">
    <w:name w:val="xl109"/>
    <w:basedOn w:val="Normalny"/>
    <w:rsid w:val="00C7423C"/>
    <w:pP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110">
    <w:name w:val="xl110"/>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b/>
      <w:bCs/>
      <w:sz w:val="18"/>
      <w:szCs w:val="18"/>
      <w:lang w:eastAsia="pl-PL"/>
    </w:rPr>
  </w:style>
  <w:style w:type="paragraph" w:customStyle="1" w:styleId="xl111">
    <w:name w:val="xl111"/>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PKO Bank Polski Rg" w:eastAsia="Times New Roman" w:hAnsi="PKO Bank Polski Rg" w:cs="Times New Roman"/>
      <w:b/>
      <w:bCs/>
      <w:sz w:val="18"/>
      <w:szCs w:val="18"/>
      <w:lang w:eastAsia="pl-PL"/>
    </w:rPr>
  </w:style>
  <w:style w:type="paragraph" w:customStyle="1" w:styleId="xl112">
    <w:name w:val="xl112"/>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PKO Bank Polski Rg" w:eastAsia="Times New Roman" w:hAnsi="PKO Bank Polski Rg" w:cs="Times New Roman"/>
      <w:sz w:val="18"/>
      <w:szCs w:val="18"/>
      <w:lang w:eastAsia="pl-PL"/>
    </w:rPr>
  </w:style>
  <w:style w:type="paragraph" w:customStyle="1" w:styleId="xl113">
    <w:name w:val="xl113"/>
    <w:basedOn w:val="Normalny"/>
    <w:rsid w:val="00C7423C"/>
    <w:pPr>
      <w:pBdr>
        <w:top w:val="single" w:sz="4" w:space="0" w:color="000000"/>
        <w:left w:val="single" w:sz="4" w:space="0" w:color="000000"/>
        <w:bottom w:val="single" w:sz="4" w:space="0" w:color="000000"/>
        <w:right w:val="single" w:sz="4" w:space="0" w:color="000000"/>
      </w:pBdr>
      <w:shd w:val="clear" w:color="FFFFFF" w:fill="FFFFCC"/>
      <w:spacing w:before="100" w:beforeAutospacing="1" w:after="100" w:afterAutospacing="1" w:line="240" w:lineRule="auto"/>
    </w:pPr>
    <w:rPr>
      <w:rFonts w:ascii="PKO Bank Polski Rg" w:eastAsia="Times New Roman" w:hAnsi="PKO Bank Polski Rg" w:cs="Times New Roman"/>
      <w:b/>
      <w:bCs/>
      <w:sz w:val="18"/>
      <w:szCs w:val="18"/>
      <w:lang w:eastAsia="pl-PL"/>
    </w:rPr>
  </w:style>
  <w:style w:type="paragraph" w:customStyle="1" w:styleId="xl114">
    <w:name w:val="xl114"/>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PKO Bank Polski Rg" w:eastAsia="Times New Roman" w:hAnsi="PKO Bank Polski Rg" w:cs="Times New Roman"/>
      <w:sz w:val="18"/>
      <w:szCs w:val="18"/>
      <w:lang w:eastAsia="pl-PL"/>
    </w:rPr>
  </w:style>
  <w:style w:type="paragraph" w:customStyle="1" w:styleId="xl115">
    <w:name w:val="xl115"/>
    <w:basedOn w:val="Normalny"/>
    <w:rsid w:val="00C7423C"/>
    <w:pPr>
      <w:pBdr>
        <w:top w:val="single" w:sz="4" w:space="0" w:color="000000"/>
        <w:left w:val="single" w:sz="4" w:space="0" w:color="000000"/>
        <w:bottom w:val="single" w:sz="4" w:space="0" w:color="000000"/>
        <w:right w:val="single" w:sz="4" w:space="0" w:color="000000"/>
      </w:pBdr>
      <w:shd w:val="clear" w:color="FFFFFF" w:fill="FFFFCC"/>
      <w:spacing w:before="100" w:beforeAutospacing="1" w:after="100" w:afterAutospacing="1" w:line="240" w:lineRule="auto"/>
      <w:jc w:val="center"/>
      <w:textAlignment w:val="top"/>
    </w:pPr>
    <w:rPr>
      <w:rFonts w:ascii="PKO Bank Polski Rg" w:eastAsia="Times New Roman" w:hAnsi="PKO Bank Polski Rg" w:cs="Times New Roman"/>
      <w:b/>
      <w:bCs/>
      <w:sz w:val="18"/>
      <w:szCs w:val="18"/>
      <w:lang w:eastAsia="pl-PL"/>
    </w:rPr>
  </w:style>
  <w:style w:type="paragraph" w:customStyle="1" w:styleId="xl116">
    <w:name w:val="xl116"/>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PKO Bank Polski Rg" w:eastAsia="Times New Roman" w:hAnsi="PKO Bank Polski Rg" w:cs="Times New Roman"/>
      <w:b/>
      <w:bCs/>
      <w:sz w:val="18"/>
      <w:szCs w:val="18"/>
      <w:lang w:eastAsia="pl-PL"/>
    </w:rPr>
  </w:style>
  <w:style w:type="paragraph" w:customStyle="1" w:styleId="xl117">
    <w:name w:val="xl117"/>
    <w:basedOn w:val="Normalny"/>
    <w:rsid w:val="00C7423C"/>
    <w:pPr>
      <w:pBdr>
        <w:top w:val="single" w:sz="4" w:space="0" w:color="000000"/>
        <w:left w:val="single" w:sz="4" w:space="0" w:color="000000"/>
        <w:bottom w:val="single" w:sz="4" w:space="0" w:color="000000"/>
        <w:right w:val="single" w:sz="4" w:space="0" w:color="000000"/>
      </w:pBdr>
      <w:shd w:val="clear" w:color="FFFFFF" w:fill="FFFFCC"/>
      <w:spacing w:before="100" w:beforeAutospacing="1" w:after="100" w:afterAutospacing="1" w:line="240" w:lineRule="auto"/>
      <w:textAlignment w:val="top"/>
    </w:pPr>
    <w:rPr>
      <w:rFonts w:ascii="PKO Bank Polski Rg" w:eastAsia="Times New Roman" w:hAnsi="PKO Bank Polski Rg" w:cs="Times New Roman"/>
      <w:b/>
      <w:bCs/>
      <w:sz w:val="18"/>
      <w:szCs w:val="18"/>
      <w:lang w:eastAsia="pl-PL"/>
    </w:rPr>
  </w:style>
  <w:style w:type="paragraph" w:customStyle="1" w:styleId="xl118">
    <w:name w:val="xl118"/>
    <w:basedOn w:val="Normalny"/>
    <w:rsid w:val="00C7423C"/>
    <w:pPr>
      <w:pBdr>
        <w:top w:val="single" w:sz="4" w:space="0" w:color="000000"/>
        <w:left w:val="single" w:sz="4" w:space="0" w:color="000000"/>
        <w:bottom w:val="single" w:sz="4" w:space="0" w:color="000000"/>
        <w:right w:val="single" w:sz="4" w:space="0" w:color="000000"/>
      </w:pBdr>
      <w:shd w:val="clear" w:color="FFFFFF" w:fill="FFFFCC"/>
      <w:spacing w:before="100" w:beforeAutospacing="1" w:after="100" w:afterAutospacing="1" w:line="240" w:lineRule="auto"/>
      <w:jc w:val="center"/>
      <w:textAlignment w:val="top"/>
    </w:pPr>
    <w:rPr>
      <w:rFonts w:ascii="PKO Bank Polski Rg" w:eastAsia="Times New Roman" w:hAnsi="PKO Bank Polski Rg" w:cs="Times New Roman"/>
      <w:b/>
      <w:bCs/>
      <w:sz w:val="24"/>
      <w:szCs w:val="24"/>
      <w:lang w:eastAsia="pl-PL"/>
    </w:rPr>
  </w:style>
  <w:style w:type="paragraph" w:customStyle="1" w:styleId="xl119">
    <w:name w:val="xl119"/>
    <w:basedOn w:val="Normalny"/>
    <w:rsid w:val="00C7423C"/>
    <w:pPr>
      <w:pBdr>
        <w:top w:val="single" w:sz="4" w:space="0" w:color="000000"/>
        <w:left w:val="single" w:sz="4" w:space="0" w:color="000000"/>
        <w:bottom w:val="single" w:sz="4" w:space="0" w:color="000000"/>
        <w:right w:val="single" w:sz="4" w:space="0" w:color="000000"/>
      </w:pBdr>
      <w:shd w:val="clear" w:color="FFFFFF" w:fill="FFFFCC"/>
      <w:spacing w:before="100" w:beforeAutospacing="1" w:after="100" w:afterAutospacing="1" w:line="240" w:lineRule="auto"/>
      <w:jc w:val="center"/>
      <w:textAlignment w:val="top"/>
    </w:pPr>
    <w:rPr>
      <w:rFonts w:ascii="PKO Bank Polski Rg" w:eastAsia="Times New Roman" w:hAnsi="PKO Bank Polski Rg" w:cs="Times New Roman"/>
      <w:b/>
      <w:bCs/>
      <w:sz w:val="24"/>
      <w:szCs w:val="24"/>
      <w:lang w:eastAsia="pl-PL"/>
    </w:rPr>
  </w:style>
  <w:style w:type="paragraph" w:customStyle="1" w:styleId="xl120">
    <w:name w:val="xl120"/>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PKO Bank Polski Rg" w:eastAsia="Times New Roman" w:hAnsi="PKO Bank Polski Rg" w:cs="Times New Roman"/>
      <w:b/>
      <w:bCs/>
      <w:sz w:val="18"/>
      <w:szCs w:val="18"/>
      <w:lang w:eastAsia="pl-PL"/>
    </w:rPr>
  </w:style>
  <w:style w:type="paragraph" w:customStyle="1" w:styleId="xl121">
    <w:name w:val="xl121"/>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b/>
      <w:bCs/>
      <w:sz w:val="24"/>
      <w:szCs w:val="24"/>
      <w:lang w:eastAsia="pl-PL"/>
    </w:rPr>
  </w:style>
  <w:style w:type="paragraph" w:customStyle="1" w:styleId="xl122">
    <w:name w:val="xl122"/>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sz w:val="24"/>
      <w:szCs w:val="24"/>
      <w:lang w:eastAsia="pl-PL"/>
    </w:rPr>
  </w:style>
  <w:style w:type="paragraph" w:customStyle="1" w:styleId="xl123">
    <w:name w:val="xl123"/>
    <w:basedOn w:val="Normalny"/>
    <w:rsid w:val="00C7423C"/>
    <w:pPr>
      <w:pBdr>
        <w:top w:val="single" w:sz="4" w:space="0" w:color="000000"/>
        <w:left w:val="single" w:sz="4" w:space="0" w:color="000000"/>
        <w:bottom w:val="single" w:sz="4" w:space="0" w:color="000000"/>
        <w:right w:val="single" w:sz="4" w:space="0" w:color="000000"/>
      </w:pBdr>
      <w:shd w:val="clear" w:color="FFFFFF" w:fill="FFFFCC"/>
      <w:spacing w:before="100" w:beforeAutospacing="1" w:after="100" w:afterAutospacing="1" w:line="240" w:lineRule="auto"/>
      <w:jc w:val="center"/>
      <w:textAlignment w:val="top"/>
    </w:pPr>
    <w:rPr>
      <w:rFonts w:ascii="PKO Bank Polski Rg" w:eastAsia="Times New Roman" w:hAnsi="PKO Bank Polski Rg" w:cs="Times New Roman"/>
      <w:sz w:val="24"/>
      <w:szCs w:val="24"/>
      <w:lang w:eastAsia="pl-PL"/>
    </w:rPr>
  </w:style>
  <w:style w:type="paragraph" w:customStyle="1" w:styleId="xl124">
    <w:name w:val="xl124"/>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sz w:val="24"/>
      <w:szCs w:val="24"/>
      <w:lang w:eastAsia="pl-PL"/>
    </w:rPr>
  </w:style>
  <w:style w:type="paragraph" w:customStyle="1" w:styleId="xl125">
    <w:name w:val="xl125"/>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PKO Bank Polski Rg" w:eastAsia="Times New Roman" w:hAnsi="PKO Bank Polski Rg" w:cs="Times New Roman"/>
      <w:sz w:val="24"/>
      <w:szCs w:val="24"/>
      <w:lang w:eastAsia="pl-PL"/>
    </w:rPr>
  </w:style>
  <w:style w:type="paragraph" w:customStyle="1" w:styleId="xl126">
    <w:name w:val="xl126"/>
    <w:basedOn w:val="Normalny"/>
    <w:rsid w:val="00C7423C"/>
    <w:pPr>
      <w:pBdr>
        <w:top w:val="single" w:sz="4" w:space="0" w:color="000000"/>
        <w:left w:val="single" w:sz="4" w:space="0" w:color="000000"/>
        <w:bottom w:val="single" w:sz="4" w:space="0" w:color="000000"/>
        <w:right w:val="single" w:sz="4" w:space="0" w:color="000000"/>
      </w:pBdr>
      <w:shd w:val="clear" w:color="FFFFFF" w:fill="FFFFCC"/>
      <w:spacing w:before="100" w:beforeAutospacing="1" w:after="100" w:afterAutospacing="1" w:line="240" w:lineRule="auto"/>
      <w:jc w:val="center"/>
      <w:textAlignment w:val="top"/>
    </w:pPr>
    <w:rPr>
      <w:rFonts w:ascii="PKO Bank Polski Rg" w:eastAsia="Times New Roman" w:hAnsi="PKO Bank Polski Rg" w:cs="Times New Roman"/>
      <w:sz w:val="24"/>
      <w:szCs w:val="24"/>
      <w:lang w:eastAsia="pl-PL"/>
    </w:rPr>
  </w:style>
  <w:style w:type="paragraph" w:customStyle="1" w:styleId="xl127">
    <w:name w:val="xl127"/>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b/>
      <w:bCs/>
      <w:sz w:val="24"/>
      <w:szCs w:val="24"/>
      <w:lang w:eastAsia="pl-PL"/>
    </w:rPr>
  </w:style>
  <w:style w:type="paragraph" w:customStyle="1" w:styleId="xl128">
    <w:name w:val="xl128"/>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sz w:val="18"/>
      <w:szCs w:val="18"/>
      <w:lang w:eastAsia="pl-PL"/>
    </w:rPr>
  </w:style>
  <w:style w:type="paragraph" w:customStyle="1" w:styleId="xl129">
    <w:name w:val="xl129"/>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PKO Bank Polski Rg" w:eastAsia="Times New Roman" w:hAnsi="PKO Bank Polski Rg" w:cs="Times New Roman"/>
      <w:sz w:val="18"/>
      <w:szCs w:val="18"/>
      <w:lang w:eastAsia="pl-PL"/>
    </w:rPr>
  </w:style>
  <w:style w:type="paragraph" w:customStyle="1" w:styleId="xl130">
    <w:name w:val="xl130"/>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i/>
      <w:iCs/>
      <w:sz w:val="18"/>
      <w:szCs w:val="18"/>
      <w:lang w:eastAsia="pl-PL"/>
    </w:rPr>
  </w:style>
  <w:style w:type="paragraph" w:customStyle="1" w:styleId="xl131">
    <w:name w:val="xl131"/>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PKO Bank Polski Rg" w:eastAsia="Times New Roman" w:hAnsi="PKO Bank Polski Rg" w:cs="Times New Roman"/>
      <w:i/>
      <w:iCs/>
      <w:sz w:val="18"/>
      <w:szCs w:val="18"/>
      <w:lang w:eastAsia="pl-PL"/>
    </w:rPr>
  </w:style>
  <w:style w:type="paragraph" w:customStyle="1" w:styleId="xl132">
    <w:name w:val="xl132"/>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i/>
      <w:iCs/>
      <w:sz w:val="24"/>
      <w:szCs w:val="24"/>
      <w:lang w:eastAsia="pl-PL"/>
    </w:rPr>
  </w:style>
  <w:style w:type="paragraph" w:customStyle="1" w:styleId="xl133">
    <w:name w:val="xl133"/>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i/>
      <w:iCs/>
      <w:sz w:val="24"/>
      <w:szCs w:val="24"/>
      <w:lang w:eastAsia="pl-PL"/>
    </w:rPr>
  </w:style>
  <w:style w:type="paragraph" w:customStyle="1" w:styleId="xl134">
    <w:name w:val="xl134"/>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b/>
      <w:bCs/>
      <w:sz w:val="24"/>
      <w:szCs w:val="24"/>
      <w:lang w:eastAsia="pl-PL"/>
    </w:rPr>
  </w:style>
  <w:style w:type="paragraph" w:customStyle="1" w:styleId="xl135">
    <w:name w:val="xl135"/>
    <w:basedOn w:val="Normalny"/>
    <w:rsid w:val="00C7423C"/>
    <w:pPr>
      <w:pBdr>
        <w:top w:val="single" w:sz="4" w:space="0" w:color="000000"/>
        <w:left w:val="single" w:sz="4" w:space="0" w:color="000000"/>
        <w:bottom w:val="single" w:sz="4" w:space="0" w:color="000000"/>
        <w:right w:val="single" w:sz="4" w:space="0" w:color="000000"/>
      </w:pBdr>
      <w:shd w:val="clear" w:color="FFFFFF" w:fill="FFFFCC"/>
      <w:spacing w:before="100" w:beforeAutospacing="1" w:after="100" w:afterAutospacing="1" w:line="240" w:lineRule="auto"/>
      <w:jc w:val="center"/>
      <w:textAlignment w:val="top"/>
    </w:pPr>
    <w:rPr>
      <w:rFonts w:ascii="PKO Bank Polski Rg" w:eastAsia="Times New Roman" w:hAnsi="PKO Bank Polski Rg" w:cs="Times New Roman"/>
      <w:b/>
      <w:bCs/>
      <w:sz w:val="24"/>
      <w:szCs w:val="24"/>
      <w:lang w:eastAsia="pl-PL"/>
    </w:rPr>
  </w:style>
  <w:style w:type="numbering" w:customStyle="1" w:styleId="Bezlisty2">
    <w:name w:val="Bez listy2"/>
    <w:next w:val="Bezlisty"/>
    <w:uiPriority w:val="99"/>
    <w:semiHidden/>
    <w:unhideWhenUsed/>
    <w:rsid w:val="00C7423C"/>
  </w:style>
  <w:style w:type="numbering" w:customStyle="1" w:styleId="Bezlisty3">
    <w:name w:val="Bez listy3"/>
    <w:next w:val="Bezlisty"/>
    <w:uiPriority w:val="99"/>
    <w:semiHidden/>
    <w:unhideWhenUsed/>
    <w:rsid w:val="00C7423C"/>
  </w:style>
  <w:style w:type="numbering" w:customStyle="1" w:styleId="Bezlisty4">
    <w:name w:val="Bez listy4"/>
    <w:next w:val="Bezlisty"/>
    <w:uiPriority w:val="99"/>
    <w:semiHidden/>
    <w:unhideWhenUsed/>
    <w:rsid w:val="00C7423C"/>
  </w:style>
  <w:style w:type="table" w:styleId="Tabela-Siatka">
    <w:name w:val="Table Grid"/>
    <w:basedOn w:val="Standardowy"/>
    <w:uiPriority w:val="59"/>
    <w:rsid w:val="00B94A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32388A"/>
    <w:pPr>
      <w:ind w:left="720"/>
      <w:contextualSpacing/>
    </w:pPr>
  </w:style>
  <w:style w:type="paragraph" w:customStyle="1" w:styleId="ZnakZnak4">
    <w:name w:val="Znak Znak4"/>
    <w:basedOn w:val="Normalny"/>
    <w:rsid w:val="00994E42"/>
    <w:pPr>
      <w:spacing w:after="0" w:line="360" w:lineRule="auto"/>
      <w:jc w:val="both"/>
    </w:pPr>
    <w:rPr>
      <w:rFonts w:ascii="Verdana" w:eastAsia="Times New Roman" w:hAnsi="Verdana" w:cs="Times New Roman"/>
      <w:sz w:val="20"/>
      <w:szCs w:val="20"/>
      <w:lang w:eastAsia="pl-PL"/>
    </w:rPr>
  </w:style>
  <w:style w:type="paragraph" w:styleId="Tekstdymka">
    <w:name w:val="Balloon Text"/>
    <w:basedOn w:val="Normalny"/>
    <w:link w:val="TekstdymkaZnak"/>
    <w:uiPriority w:val="99"/>
    <w:semiHidden/>
    <w:unhideWhenUsed/>
    <w:rsid w:val="00994E42"/>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94E42"/>
    <w:rPr>
      <w:rFonts w:ascii="Tahoma" w:hAnsi="Tahoma" w:cs="Tahoma"/>
      <w:sz w:val="16"/>
      <w:szCs w:val="16"/>
    </w:rPr>
  </w:style>
  <w:style w:type="paragraph" w:styleId="Nagwek">
    <w:name w:val="header"/>
    <w:basedOn w:val="Normalny"/>
    <w:link w:val="NagwekZnak"/>
    <w:uiPriority w:val="99"/>
    <w:unhideWhenUsed/>
    <w:rsid w:val="0018399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18399F"/>
  </w:style>
  <w:style w:type="paragraph" w:styleId="Stopka">
    <w:name w:val="footer"/>
    <w:basedOn w:val="Normalny"/>
    <w:link w:val="StopkaZnak"/>
    <w:uiPriority w:val="99"/>
    <w:unhideWhenUsed/>
    <w:rsid w:val="0018399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18399F"/>
  </w:style>
  <w:style w:type="paragraph" w:styleId="Spistreci1">
    <w:name w:val="toc 1"/>
    <w:basedOn w:val="Normalny"/>
    <w:next w:val="Normalny"/>
    <w:semiHidden/>
    <w:rsid w:val="00380A4D"/>
    <w:pPr>
      <w:spacing w:before="120" w:after="120" w:line="240" w:lineRule="auto"/>
    </w:pPr>
    <w:rPr>
      <w:rFonts w:ascii="Arial" w:eastAsia="Times New Roman" w:hAnsi="Arial" w:cs="Arial"/>
      <w:b/>
      <w:bCs/>
      <w:caps/>
      <w:sz w:val="20"/>
      <w:szCs w:val="24"/>
      <w:lang w:eastAsia="pl-PL"/>
    </w:rPr>
  </w:style>
  <w:style w:type="paragraph" w:customStyle="1" w:styleId="ZnakZnak40">
    <w:name w:val="Znak Znak4"/>
    <w:basedOn w:val="Normalny"/>
    <w:rsid w:val="00380A4D"/>
    <w:pPr>
      <w:spacing w:after="0" w:line="360" w:lineRule="auto"/>
      <w:jc w:val="both"/>
    </w:pPr>
    <w:rPr>
      <w:rFonts w:ascii="Verdana" w:eastAsia="Times New Roman" w:hAnsi="Verdana" w:cs="Times New Roman"/>
      <w:sz w:val="20"/>
      <w:szCs w:val="20"/>
      <w:lang w:eastAsia="pl-PL"/>
    </w:rPr>
  </w:style>
  <w:style w:type="paragraph" w:styleId="NormalnyWeb">
    <w:name w:val="Normal (Web)"/>
    <w:basedOn w:val="Normalny"/>
    <w:uiPriority w:val="99"/>
    <w:semiHidden/>
    <w:unhideWhenUsed/>
    <w:rsid w:val="00B04C6B"/>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B04C6B"/>
    <w:rPr>
      <w:b/>
      <w:bCs/>
    </w:rPr>
  </w:style>
  <w:style w:type="paragraph" w:styleId="Legenda">
    <w:name w:val="caption"/>
    <w:aliases w:val=" Znak,DS Podpis pod obiektem,Podpis nad obiektem,Podpis nad obiektem Znak Znak Znak,Podpis nad obiektem Znak Znak Znak Znak Znak Znak Znak Znak Znak Znak Znak Znak Znak Znak Znak Znak Znak Znak Znak,DS Podpis pod obiektem Znak Znak, Znak1,Znak"/>
    <w:basedOn w:val="Tekstprzypisukocowego"/>
    <w:next w:val="Normalny"/>
    <w:link w:val="LegendaZnak"/>
    <w:qFormat/>
    <w:rsid w:val="005A234E"/>
    <w:pPr>
      <w:tabs>
        <w:tab w:val="left" w:pos="900"/>
      </w:tabs>
      <w:spacing w:after="240"/>
      <w:ind w:firstLine="360"/>
    </w:pPr>
    <w:rPr>
      <w:rFonts w:ascii="Arial" w:eastAsia="Times New Roman" w:hAnsi="Arial" w:cs="Times New Roman"/>
      <w:i/>
      <w:lang w:eastAsia="pl-PL"/>
    </w:rPr>
  </w:style>
  <w:style w:type="character" w:customStyle="1" w:styleId="LegendaZnak">
    <w:name w:val="Legenda Znak"/>
    <w:aliases w:val=" Znak Znak,DS Podpis pod obiektem Znak,Podpis nad obiektem Znak,Podpis nad obiektem Znak Znak Znak Znak,Podpis nad obiektem Znak Znak Znak Znak Znak Znak Znak Znak Znak Znak Znak Znak Znak Znak Znak Znak Znak Znak Znak Znak, Znak1 Znak"/>
    <w:basedOn w:val="Domylnaczcionkaakapitu"/>
    <w:link w:val="Legenda"/>
    <w:rsid w:val="005A234E"/>
    <w:rPr>
      <w:rFonts w:ascii="Arial" w:eastAsia="Times New Roman" w:hAnsi="Arial" w:cs="Times New Roman"/>
      <w:i/>
      <w:sz w:val="20"/>
      <w:szCs w:val="20"/>
      <w:lang w:eastAsia="pl-PL"/>
    </w:rPr>
  </w:style>
  <w:style w:type="paragraph" w:styleId="Tekstprzypisukocowego">
    <w:name w:val="endnote text"/>
    <w:basedOn w:val="Normalny"/>
    <w:link w:val="TekstprzypisukocowegoZnak"/>
    <w:uiPriority w:val="99"/>
    <w:semiHidden/>
    <w:unhideWhenUsed/>
    <w:rsid w:val="005A234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5A234E"/>
    <w:rPr>
      <w:sz w:val="20"/>
      <w:szCs w:val="20"/>
    </w:rPr>
  </w:style>
  <w:style w:type="paragraph" w:customStyle="1" w:styleId="ZnakZnak41">
    <w:name w:val="Znak Znak4"/>
    <w:basedOn w:val="Normalny"/>
    <w:rsid w:val="00D00AFC"/>
    <w:pPr>
      <w:spacing w:after="0" w:line="360" w:lineRule="auto"/>
      <w:jc w:val="both"/>
    </w:pPr>
    <w:rPr>
      <w:rFonts w:ascii="Verdana" w:eastAsia="Times New Roman" w:hAnsi="Verdana" w:cs="Times New Roman"/>
      <w:sz w:val="20"/>
      <w:szCs w:val="20"/>
      <w:lang w:eastAsia="pl-PL"/>
    </w:rPr>
  </w:style>
  <w:style w:type="paragraph" w:styleId="Tytu">
    <w:name w:val="Title"/>
    <w:basedOn w:val="Normalny"/>
    <w:next w:val="Normalny"/>
    <w:link w:val="TytuZnak"/>
    <w:uiPriority w:val="10"/>
    <w:qFormat/>
    <w:rsid w:val="00A7561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pl-PL"/>
    </w:rPr>
  </w:style>
  <w:style w:type="character" w:customStyle="1" w:styleId="TytuZnak">
    <w:name w:val="Tytuł Znak"/>
    <w:basedOn w:val="Domylnaczcionkaakapitu"/>
    <w:link w:val="Tytu"/>
    <w:uiPriority w:val="10"/>
    <w:rsid w:val="00A7561F"/>
    <w:rPr>
      <w:rFonts w:asciiTheme="majorHAnsi" w:eastAsiaTheme="majorEastAsia" w:hAnsiTheme="majorHAnsi" w:cstheme="majorBidi"/>
      <w:color w:val="17365D" w:themeColor="text2" w:themeShade="BF"/>
      <w:spacing w:val="5"/>
      <w:kern w:val="28"/>
      <w:sz w:val="52"/>
      <w:szCs w:val="52"/>
      <w:lang w:eastAsia="pl-PL"/>
    </w:rPr>
  </w:style>
  <w:style w:type="paragraph" w:styleId="Podtytu">
    <w:name w:val="Subtitle"/>
    <w:basedOn w:val="Normalny"/>
    <w:next w:val="Normalny"/>
    <w:link w:val="PodtytuZnak"/>
    <w:uiPriority w:val="11"/>
    <w:qFormat/>
    <w:rsid w:val="00A7561F"/>
    <w:pPr>
      <w:numPr>
        <w:ilvl w:val="1"/>
      </w:numPr>
    </w:pPr>
    <w:rPr>
      <w:rFonts w:asciiTheme="majorHAnsi" w:eastAsiaTheme="majorEastAsia" w:hAnsiTheme="majorHAnsi" w:cstheme="majorBidi"/>
      <w:i/>
      <w:iCs/>
      <w:color w:val="4F81BD" w:themeColor="accent1"/>
      <w:spacing w:val="15"/>
      <w:sz w:val="24"/>
      <w:szCs w:val="24"/>
      <w:lang w:eastAsia="pl-PL"/>
    </w:rPr>
  </w:style>
  <w:style w:type="character" w:customStyle="1" w:styleId="PodtytuZnak">
    <w:name w:val="Podtytuł Znak"/>
    <w:basedOn w:val="Domylnaczcionkaakapitu"/>
    <w:link w:val="Podtytu"/>
    <w:uiPriority w:val="11"/>
    <w:rsid w:val="00A7561F"/>
    <w:rPr>
      <w:rFonts w:asciiTheme="majorHAnsi" w:eastAsiaTheme="majorEastAsia" w:hAnsiTheme="majorHAnsi" w:cstheme="majorBidi"/>
      <w:i/>
      <w:iCs/>
      <w:color w:val="4F81BD" w:themeColor="accent1"/>
      <w:spacing w:val="15"/>
      <w:sz w:val="24"/>
      <w:szCs w:val="24"/>
      <w:lang w:eastAsia="pl-PL"/>
    </w:rPr>
  </w:style>
  <w:style w:type="paragraph" w:styleId="Bezodstpw">
    <w:name w:val="No Spacing"/>
    <w:link w:val="BezodstpwZnak"/>
    <w:uiPriority w:val="1"/>
    <w:qFormat/>
    <w:rsid w:val="00A7561F"/>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A7561F"/>
    <w:rPr>
      <w:rFonts w:eastAsiaTheme="minorEastAsia"/>
      <w:lang w:eastAsia="pl-PL"/>
    </w:rPr>
  </w:style>
  <w:style w:type="paragraph" w:customStyle="1" w:styleId="ZnakZnak42">
    <w:name w:val="Znak Znak4"/>
    <w:basedOn w:val="Normalny"/>
    <w:rsid w:val="005F0DBC"/>
    <w:pPr>
      <w:spacing w:after="0" w:line="360" w:lineRule="auto"/>
      <w:jc w:val="both"/>
    </w:pPr>
    <w:rPr>
      <w:rFonts w:ascii="Verdana" w:eastAsia="Times New Roman" w:hAnsi="Verdana" w:cs="Times New Roman"/>
      <w:sz w:val="20"/>
      <w:szCs w:val="20"/>
      <w:lang w:eastAsia="pl-PL"/>
    </w:rPr>
  </w:style>
  <w:style w:type="paragraph" w:customStyle="1" w:styleId="ZnakZnak43">
    <w:name w:val="Znak Znak4"/>
    <w:basedOn w:val="Normalny"/>
    <w:rsid w:val="00783CA3"/>
    <w:pPr>
      <w:spacing w:after="0" w:line="360" w:lineRule="auto"/>
      <w:jc w:val="both"/>
    </w:pPr>
    <w:rPr>
      <w:rFonts w:ascii="Verdana" w:eastAsia="Times New Roman" w:hAnsi="Verdana" w:cs="Times New Roman"/>
      <w:sz w:val="20"/>
      <w:szCs w:val="20"/>
      <w:lang w:eastAsia="pl-PL"/>
    </w:rPr>
  </w:style>
  <w:style w:type="numbering" w:customStyle="1" w:styleId="Bezlisty1">
    <w:name w:val="Bez listy1"/>
    <w:next w:val="Bezlisty"/>
    <w:uiPriority w:val="99"/>
    <w:semiHidden/>
    <w:unhideWhenUsed/>
    <w:rsid w:val="00C7423C"/>
  </w:style>
  <w:style w:type="character" w:styleId="Hipercze">
    <w:name w:val="Hyperlink"/>
    <w:basedOn w:val="Domylnaczcionkaakapitu"/>
    <w:uiPriority w:val="99"/>
    <w:semiHidden/>
    <w:unhideWhenUsed/>
    <w:rsid w:val="00C7423C"/>
    <w:rPr>
      <w:color w:val="0000FF"/>
      <w:u w:val="single"/>
    </w:rPr>
  </w:style>
  <w:style w:type="character" w:styleId="UyteHipercze">
    <w:name w:val="FollowedHyperlink"/>
    <w:basedOn w:val="Domylnaczcionkaakapitu"/>
    <w:uiPriority w:val="99"/>
    <w:semiHidden/>
    <w:unhideWhenUsed/>
    <w:rsid w:val="00C7423C"/>
    <w:rPr>
      <w:color w:val="800080"/>
      <w:u w:val="single"/>
    </w:rPr>
  </w:style>
  <w:style w:type="paragraph" w:customStyle="1" w:styleId="font5">
    <w:name w:val="font5"/>
    <w:basedOn w:val="Normalny"/>
    <w:rsid w:val="00C7423C"/>
    <w:pPr>
      <w:spacing w:before="100" w:beforeAutospacing="1" w:after="100" w:afterAutospacing="1" w:line="240" w:lineRule="auto"/>
    </w:pPr>
    <w:rPr>
      <w:rFonts w:ascii="PKO Bank Polski Rg" w:eastAsia="Times New Roman" w:hAnsi="PKO Bank Polski Rg" w:cs="Times New Roman"/>
      <w:sz w:val="18"/>
      <w:szCs w:val="18"/>
      <w:lang w:eastAsia="pl-PL"/>
    </w:rPr>
  </w:style>
  <w:style w:type="paragraph" w:customStyle="1" w:styleId="xl106">
    <w:name w:val="xl106"/>
    <w:basedOn w:val="Normalny"/>
    <w:rsid w:val="00C7423C"/>
    <w:pPr>
      <w:spacing w:before="100" w:beforeAutospacing="1" w:after="100" w:afterAutospacing="1" w:line="240" w:lineRule="auto"/>
    </w:pPr>
    <w:rPr>
      <w:rFonts w:ascii="Arial Narrow" w:eastAsia="Times New Roman" w:hAnsi="Arial Narrow" w:cs="Times New Roman"/>
      <w:b/>
      <w:bCs/>
      <w:sz w:val="24"/>
      <w:szCs w:val="24"/>
      <w:lang w:eastAsia="pl-PL"/>
    </w:rPr>
  </w:style>
  <w:style w:type="paragraph" w:customStyle="1" w:styleId="xl107">
    <w:name w:val="xl107"/>
    <w:basedOn w:val="Normalny"/>
    <w:rsid w:val="00C7423C"/>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08">
    <w:name w:val="xl108"/>
    <w:basedOn w:val="Normalny"/>
    <w:rsid w:val="00C7423C"/>
    <w:pPr>
      <w:spacing w:before="100" w:beforeAutospacing="1" w:after="100" w:afterAutospacing="1" w:line="240" w:lineRule="auto"/>
      <w:jc w:val="center"/>
    </w:pPr>
    <w:rPr>
      <w:rFonts w:ascii="Arial Narrow" w:eastAsia="Times New Roman" w:hAnsi="Arial Narrow" w:cs="Times New Roman"/>
      <w:b/>
      <w:bCs/>
      <w:sz w:val="16"/>
      <w:szCs w:val="16"/>
      <w:lang w:eastAsia="pl-PL"/>
    </w:rPr>
  </w:style>
  <w:style w:type="paragraph" w:customStyle="1" w:styleId="xl109">
    <w:name w:val="xl109"/>
    <w:basedOn w:val="Normalny"/>
    <w:rsid w:val="00C7423C"/>
    <w:pP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110">
    <w:name w:val="xl110"/>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b/>
      <w:bCs/>
      <w:sz w:val="18"/>
      <w:szCs w:val="18"/>
      <w:lang w:eastAsia="pl-PL"/>
    </w:rPr>
  </w:style>
  <w:style w:type="paragraph" w:customStyle="1" w:styleId="xl111">
    <w:name w:val="xl111"/>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PKO Bank Polski Rg" w:eastAsia="Times New Roman" w:hAnsi="PKO Bank Polski Rg" w:cs="Times New Roman"/>
      <w:b/>
      <w:bCs/>
      <w:sz w:val="18"/>
      <w:szCs w:val="18"/>
      <w:lang w:eastAsia="pl-PL"/>
    </w:rPr>
  </w:style>
  <w:style w:type="paragraph" w:customStyle="1" w:styleId="xl112">
    <w:name w:val="xl112"/>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PKO Bank Polski Rg" w:eastAsia="Times New Roman" w:hAnsi="PKO Bank Polski Rg" w:cs="Times New Roman"/>
      <w:sz w:val="18"/>
      <w:szCs w:val="18"/>
      <w:lang w:eastAsia="pl-PL"/>
    </w:rPr>
  </w:style>
  <w:style w:type="paragraph" w:customStyle="1" w:styleId="xl113">
    <w:name w:val="xl113"/>
    <w:basedOn w:val="Normalny"/>
    <w:rsid w:val="00C7423C"/>
    <w:pPr>
      <w:pBdr>
        <w:top w:val="single" w:sz="4" w:space="0" w:color="000000"/>
        <w:left w:val="single" w:sz="4" w:space="0" w:color="000000"/>
        <w:bottom w:val="single" w:sz="4" w:space="0" w:color="000000"/>
        <w:right w:val="single" w:sz="4" w:space="0" w:color="000000"/>
      </w:pBdr>
      <w:shd w:val="clear" w:color="FFFFFF" w:fill="FFFFCC"/>
      <w:spacing w:before="100" w:beforeAutospacing="1" w:after="100" w:afterAutospacing="1" w:line="240" w:lineRule="auto"/>
    </w:pPr>
    <w:rPr>
      <w:rFonts w:ascii="PKO Bank Polski Rg" w:eastAsia="Times New Roman" w:hAnsi="PKO Bank Polski Rg" w:cs="Times New Roman"/>
      <w:b/>
      <w:bCs/>
      <w:sz w:val="18"/>
      <w:szCs w:val="18"/>
      <w:lang w:eastAsia="pl-PL"/>
    </w:rPr>
  </w:style>
  <w:style w:type="paragraph" w:customStyle="1" w:styleId="xl114">
    <w:name w:val="xl114"/>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PKO Bank Polski Rg" w:eastAsia="Times New Roman" w:hAnsi="PKO Bank Polski Rg" w:cs="Times New Roman"/>
      <w:sz w:val="18"/>
      <w:szCs w:val="18"/>
      <w:lang w:eastAsia="pl-PL"/>
    </w:rPr>
  </w:style>
  <w:style w:type="paragraph" w:customStyle="1" w:styleId="xl115">
    <w:name w:val="xl115"/>
    <w:basedOn w:val="Normalny"/>
    <w:rsid w:val="00C7423C"/>
    <w:pPr>
      <w:pBdr>
        <w:top w:val="single" w:sz="4" w:space="0" w:color="000000"/>
        <w:left w:val="single" w:sz="4" w:space="0" w:color="000000"/>
        <w:bottom w:val="single" w:sz="4" w:space="0" w:color="000000"/>
        <w:right w:val="single" w:sz="4" w:space="0" w:color="000000"/>
      </w:pBdr>
      <w:shd w:val="clear" w:color="FFFFFF" w:fill="FFFFCC"/>
      <w:spacing w:before="100" w:beforeAutospacing="1" w:after="100" w:afterAutospacing="1" w:line="240" w:lineRule="auto"/>
      <w:jc w:val="center"/>
      <w:textAlignment w:val="top"/>
    </w:pPr>
    <w:rPr>
      <w:rFonts w:ascii="PKO Bank Polski Rg" w:eastAsia="Times New Roman" w:hAnsi="PKO Bank Polski Rg" w:cs="Times New Roman"/>
      <w:b/>
      <w:bCs/>
      <w:sz w:val="18"/>
      <w:szCs w:val="18"/>
      <w:lang w:eastAsia="pl-PL"/>
    </w:rPr>
  </w:style>
  <w:style w:type="paragraph" w:customStyle="1" w:styleId="xl116">
    <w:name w:val="xl116"/>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PKO Bank Polski Rg" w:eastAsia="Times New Roman" w:hAnsi="PKO Bank Polski Rg" w:cs="Times New Roman"/>
      <w:b/>
      <w:bCs/>
      <w:sz w:val="18"/>
      <w:szCs w:val="18"/>
      <w:lang w:eastAsia="pl-PL"/>
    </w:rPr>
  </w:style>
  <w:style w:type="paragraph" w:customStyle="1" w:styleId="xl117">
    <w:name w:val="xl117"/>
    <w:basedOn w:val="Normalny"/>
    <w:rsid w:val="00C7423C"/>
    <w:pPr>
      <w:pBdr>
        <w:top w:val="single" w:sz="4" w:space="0" w:color="000000"/>
        <w:left w:val="single" w:sz="4" w:space="0" w:color="000000"/>
        <w:bottom w:val="single" w:sz="4" w:space="0" w:color="000000"/>
        <w:right w:val="single" w:sz="4" w:space="0" w:color="000000"/>
      </w:pBdr>
      <w:shd w:val="clear" w:color="FFFFFF" w:fill="FFFFCC"/>
      <w:spacing w:before="100" w:beforeAutospacing="1" w:after="100" w:afterAutospacing="1" w:line="240" w:lineRule="auto"/>
      <w:textAlignment w:val="top"/>
    </w:pPr>
    <w:rPr>
      <w:rFonts w:ascii="PKO Bank Polski Rg" w:eastAsia="Times New Roman" w:hAnsi="PKO Bank Polski Rg" w:cs="Times New Roman"/>
      <w:b/>
      <w:bCs/>
      <w:sz w:val="18"/>
      <w:szCs w:val="18"/>
      <w:lang w:eastAsia="pl-PL"/>
    </w:rPr>
  </w:style>
  <w:style w:type="paragraph" w:customStyle="1" w:styleId="xl118">
    <w:name w:val="xl118"/>
    <w:basedOn w:val="Normalny"/>
    <w:rsid w:val="00C7423C"/>
    <w:pPr>
      <w:pBdr>
        <w:top w:val="single" w:sz="4" w:space="0" w:color="000000"/>
        <w:left w:val="single" w:sz="4" w:space="0" w:color="000000"/>
        <w:bottom w:val="single" w:sz="4" w:space="0" w:color="000000"/>
        <w:right w:val="single" w:sz="4" w:space="0" w:color="000000"/>
      </w:pBdr>
      <w:shd w:val="clear" w:color="FFFFFF" w:fill="FFFFCC"/>
      <w:spacing w:before="100" w:beforeAutospacing="1" w:after="100" w:afterAutospacing="1" w:line="240" w:lineRule="auto"/>
      <w:jc w:val="center"/>
      <w:textAlignment w:val="top"/>
    </w:pPr>
    <w:rPr>
      <w:rFonts w:ascii="PKO Bank Polski Rg" w:eastAsia="Times New Roman" w:hAnsi="PKO Bank Polski Rg" w:cs="Times New Roman"/>
      <w:b/>
      <w:bCs/>
      <w:sz w:val="24"/>
      <w:szCs w:val="24"/>
      <w:lang w:eastAsia="pl-PL"/>
    </w:rPr>
  </w:style>
  <w:style w:type="paragraph" w:customStyle="1" w:styleId="xl119">
    <w:name w:val="xl119"/>
    <w:basedOn w:val="Normalny"/>
    <w:rsid w:val="00C7423C"/>
    <w:pPr>
      <w:pBdr>
        <w:top w:val="single" w:sz="4" w:space="0" w:color="000000"/>
        <w:left w:val="single" w:sz="4" w:space="0" w:color="000000"/>
        <w:bottom w:val="single" w:sz="4" w:space="0" w:color="000000"/>
        <w:right w:val="single" w:sz="4" w:space="0" w:color="000000"/>
      </w:pBdr>
      <w:shd w:val="clear" w:color="FFFFFF" w:fill="FFFFCC"/>
      <w:spacing w:before="100" w:beforeAutospacing="1" w:after="100" w:afterAutospacing="1" w:line="240" w:lineRule="auto"/>
      <w:jc w:val="center"/>
      <w:textAlignment w:val="top"/>
    </w:pPr>
    <w:rPr>
      <w:rFonts w:ascii="PKO Bank Polski Rg" w:eastAsia="Times New Roman" w:hAnsi="PKO Bank Polski Rg" w:cs="Times New Roman"/>
      <w:b/>
      <w:bCs/>
      <w:sz w:val="24"/>
      <w:szCs w:val="24"/>
      <w:lang w:eastAsia="pl-PL"/>
    </w:rPr>
  </w:style>
  <w:style w:type="paragraph" w:customStyle="1" w:styleId="xl120">
    <w:name w:val="xl120"/>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PKO Bank Polski Rg" w:eastAsia="Times New Roman" w:hAnsi="PKO Bank Polski Rg" w:cs="Times New Roman"/>
      <w:b/>
      <w:bCs/>
      <w:sz w:val="18"/>
      <w:szCs w:val="18"/>
      <w:lang w:eastAsia="pl-PL"/>
    </w:rPr>
  </w:style>
  <w:style w:type="paragraph" w:customStyle="1" w:styleId="xl121">
    <w:name w:val="xl121"/>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b/>
      <w:bCs/>
      <w:sz w:val="24"/>
      <w:szCs w:val="24"/>
      <w:lang w:eastAsia="pl-PL"/>
    </w:rPr>
  </w:style>
  <w:style w:type="paragraph" w:customStyle="1" w:styleId="xl122">
    <w:name w:val="xl122"/>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sz w:val="24"/>
      <w:szCs w:val="24"/>
      <w:lang w:eastAsia="pl-PL"/>
    </w:rPr>
  </w:style>
  <w:style w:type="paragraph" w:customStyle="1" w:styleId="xl123">
    <w:name w:val="xl123"/>
    <w:basedOn w:val="Normalny"/>
    <w:rsid w:val="00C7423C"/>
    <w:pPr>
      <w:pBdr>
        <w:top w:val="single" w:sz="4" w:space="0" w:color="000000"/>
        <w:left w:val="single" w:sz="4" w:space="0" w:color="000000"/>
        <w:bottom w:val="single" w:sz="4" w:space="0" w:color="000000"/>
        <w:right w:val="single" w:sz="4" w:space="0" w:color="000000"/>
      </w:pBdr>
      <w:shd w:val="clear" w:color="FFFFFF" w:fill="FFFFCC"/>
      <w:spacing w:before="100" w:beforeAutospacing="1" w:after="100" w:afterAutospacing="1" w:line="240" w:lineRule="auto"/>
      <w:jc w:val="center"/>
      <w:textAlignment w:val="top"/>
    </w:pPr>
    <w:rPr>
      <w:rFonts w:ascii="PKO Bank Polski Rg" w:eastAsia="Times New Roman" w:hAnsi="PKO Bank Polski Rg" w:cs="Times New Roman"/>
      <w:sz w:val="24"/>
      <w:szCs w:val="24"/>
      <w:lang w:eastAsia="pl-PL"/>
    </w:rPr>
  </w:style>
  <w:style w:type="paragraph" w:customStyle="1" w:styleId="xl124">
    <w:name w:val="xl124"/>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sz w:val="24"/>
      <w:szCs w:val="24"/>
      <w:lang w:eastAsia="pl-PL"/>
    </w:rPr>
  </w:style>
  <w:style w:type="paragraph" w:customStyle="1" w:styleId="xl125">
    <w:name w:val="xl125"/>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PKO Bank Polski Rg" w:eastAsia="Times New Roman" w:hAnsi="PKO Bank Polski Rg" w:cs="Times New Roman"/>
      <w:sz w:val="24"/>
      <w:szCs w:val="24"/>
      <w:lang w:eastAsia="pl-PL"/>
    </w:rPr>
  </w:style>
  <w:style w:type="paragraph" w:customStyle="1" w:styleId="xl126">
    <w:name w:val="xl126"/>
    <w:basedOn w:val="Normalny"/>
    <w:rsid w:val="00C7423C"/>
    <w:pPr>
      <w:pBdr>
        <w:top w:val="single" w:sz="4" w:space="0" w:color="000000"/>
        <w:left w:val="single" w:sz="4" w:space="0" w:color="000000"/>
        <w:bottom w:val="single" w:sz="4" w:space="0" w:color="000000"/>
        <w:right w:val="single" w:sz="4" w:space="0" w:color="000000"/>
      </w:pBdr>
      <w:shd w:val="clear" w:color="FFFFFF" w:fill="FFFFCC"/>
      <w:spacing w:before="100" w:beforeAutospacing="1" w:after="100" w:afterAutospacing="1" w:line="240" w:lineRule="auto"/>
      <w:jc w:val="center"/>
      <w:textAlignment w:val="top"/>
    </w:pPr>
    <w:rPr>
      <w:rFonts w:ascii="PKO Bank Polski Rg" w:eastAsia="Times New Roman" w:hAnsi="PKO Bank Polski Rg" w:cs="Times New Roman"/>
      <w:sz w:val="24"/>
      <w:szCs w:val="24"/>
      <w:lang w:eastAsia="pl-PL"/>
    </w:rPr>
  </w:style>
  <w:style w:type="paragraph" w:customStyle="1" w:styleId="xl127">
    <w:name w:val="xl127"/>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b/>
      <w:bCs/>
      <w:sz w:val="24"/>
      <w:szCs w:val="24"/>
      <w:lang w:eastAsia="pl-PL"/>
    </w:rPr>
  </w:style>
  <w:style w:type="paragraph" w:customStyle="1" w:styleId="xl128">
    <w:name w:val="xl128"/>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sz w:val="18"/>
      <w:szCs w:val="18"/>
      <w:lang w:eastAsia="pl-PL"/>
    </w:rPr>
  </w:style>
  <w:style w:type="paragraph" w:customStyle="1" w:styleId="xl129">
    <w:name w:val="xl129"/>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PKO Bank Polski Rg" w:eastAsia="Times New Roman" w:hAnsi="PKO Bank Polski Rg" w:cs="Times New Roman"/>
      <w:sz w:val="18"/>
      <w:szCs w:val="18"/>
      <w:lang w:eastAsia="pl-PL"/>
    </w:rPr>
  </w:style>
  <w:style w:type="paragraph" w:customStyle="1" w:styleId="xl130">
    <w:name w:val="xl130"/>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i/>
      <w:iCs/>
      <w:sz w:val="18"/>
      <w:szCs w:val="18"/>
      <w:lang w:eastAsia="pl-PL"/>
    </w:rPr>
  </w:style>
  <w:style w:type="paragraph" w:customStyle="1" w:styleId="xl131">
    <w:name w:val="xl131"/>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PKO Bank Polski Rg" w:eastAsia="Times New Roman" w:hAnsi="PKO Bank Polski Rg" w:cs="Times New Roman"/>
      <w:i/>
      <w:iCs/>
      <w:sz w:val="18"/>
      <w:szCs w:val="18"/>
      <w:lang w:eastAsia="pl-PL"/>
    </w:rPr>
  </w:style>
  <w:style w:type="paragraph" w:customStyle="1" w:styleId="xl132">
    <w:name w:val="xl132"/>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i/>
      <w:iCs/>
      <w:sz w:val="24"/>
      <w:szCs w:val="24"/>
      <w:lang w:eastAsia="pl-PL"/>
    </w:rPr>
  </w:style>
  <w:style w:type="paragraph" w:customStyle="1" w:styleId="xl133">
    <w:name w:val="xl133"/>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i/>
      <w:iCs/>
      <w:sz w:val="24"/>
      <w:szCs w:val="24"/>
      <w:lang w:eastAsia="pl-PL"/>
    </w:rPr>
  </w:style>
  <w:style w:type="paragraph" w:customStyle="1" w:styleId="xl134">
    <w:name w:val="xl134"/>
    <w:basedOn w:val="Normalny"/>
    <w:rsid w:val="00C7423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PKO Bank Polski Rg" w:eastAsia="Times New Roman" w:hAnsi="PKO Bank Polski Rg" w:cs="Times New Roman"/>
      <w:b/>
      <w:bCs/>
      <w:sz w:val="24"/>
      <w:szCs w:val="24"/>
      <w:lang w:eastAsia="pl-PL"/>
    </w:rPr>
  </w:style>
  <w:style w:type="paragraph" w:customStyle="1" w:styleId="xl135">
    <w:name w:val="xl135"/>
    <w:basedOn w:val="Normalny"/>
    <w:rsid w:val="00C7423C"/>
    <w:pPr>
      <w:pBdr>
        <w:top w:val="single" w:sz="4" w:space="0" w:color="000000"/>
        <w:left w:val="single" w:sz="4" w:space="0" w:color="000000"/>
        <w:bottom w:val="single" w:sz="4" w:space="0" w:color="000000"/>
        <w:right w:val="single" w:sz="4" w:space="0" w:color="000000"/>
      </w:pBdr>
      <w:shd w:val="clear" w:color="FFFFFF" w:fill="FFFFCC"/>
      <w:spacing w:before="100" w:beforeAutospacing="1" w:after="100" w:afterAutospacing="1" w:line="240" w:lineRule="auto"/>
      <w:jc w:val="center"/>
      <w:textAlignment w:val="top"/>
    </w:pPr>
    <w:rPr>
      <w:rFonts w:ascii="PKO Bank Polski Rg" w:eastAsia="Times New Roman" w:hAnsi="PKO Bank Polski Rg" w:cs="Times New Roman"/>
      <w:b/>
      <w:bCs/>
      <w:sz w:val="24"/>
      <w:szCs w:val="24"/>
      <w:lang w:eastAsia="pl-PL"/>
    </w:rPr>
  </w:style>
  <w:style w:type="numbering" w:customStyle="1" w:styleId="Bezlisty2">
    <w:name w:val="Bez listy2"/>
    <w:next w:val="Bezlisty"/>
    <w:uiPriority w:val="99"/>
    <w:semiHidden/>
    <w:unhideWhenUsed/>
    <w:rsid w:val="00C7423C"/>
  </w:style>
  <w:style w:type="numbering" w:customStyle="1" w:styleId="Bezlisty3">
    <w:name w:val="Bez listy3"/>
    <w:next w:val="Bezlisty"/>
    <w:uiPriority w:val="99"/>
    <w:semiHidden/>
    <w:unhideWhenUsed/>
    <w:rsid w:val="00C7423C"/>
  </w:style>
  <w:style w:type="numbering" w:customStyle="1" w:styleId="Bezlisty4">
    <w:name w:val="Bez listy4"/>
    <w:next w:val="Bezlisty"/>
    <w:uiPriority w:val="99"/>
    <w:semiHidden/>
    <w:unhideWhenUsed/>
    <w:rsid w:val="00C7423C"/>
  </w:style>
</w:styles>
</file>

<file path=word/webSettings.xml><?xml version="1.0" encoding="utf-8"?>
<w:webSettings xmlns:r="http://schemas.openxmlformats.org/officeDocument/2006/relationships" xmlns:w="http://schemas.openxmlformats.org/wordprocessingml/2006/main">
  <w:divs>
    <w:div w:id="32730211">
      <w:bodyDiv w:val="1"/>
      <w:marLeft w:val="0"/>
      <w:marRight w:val="0"/>
      <w:marTop w:val="0"/>
      <w:marBottom w:val="0"/>
      <w:divBdr>
        <w:top w:val="none" w:sz="0" w:space="0" w:color="auto"/>
        <w:left w:val="none" w:sz="0" w:space="0" w:color="auto"/>
        <w:bottom w:val="none" w:sz="0" w:space="0" w:color="auto"/>
        <w:right w:val="none" w:sz="0" w:space="0" w:color="auto"/>
      </w:divBdr>
    </w:div>
    <w:div w:id="109982346">
      <w:bodyDiv w:val="1"/>
      <w:marLeft w:val="0"/>
      <w:marRight w:val="0"/>
      <w:marTop w:val="0"/>
      <w:marBottom w:val="0"/>
      <w:divBdr>
        <w:top w:val="none" w:sz="0" w:space="0" w:color="auto"/>
        <w:left w:val="none" w:sz="0" w:space="0" w:color="auto"/>
        <w:bottom w:val="none" w:sz="0" w:space="0" w:color="auto"/>
        <w:right w:val="none" w:sz="0" w:space="0" w:color="auto"/>
      </w:divBdr>
    </w:div>
    <w:div w:id="207881707">
      <w:bodyDiv w:val="1"/>
      <w:marLeft w:val="0"/>
      <w:marRight w:val="0"/>
      <w:marTop w:val="0"/>
      <w:marBottom w:val="0"/>
      <w:divBdr>
        <w:top w:val="none" w:sz="0" w:space="0" w:color="auto"/>
        <w:left w:val="none" w:sz="0" w:space="0" w:color="auto"/>
        <w:bottom w:val="none" w:sz="0" w:space="0" w:color="auto"/>
        <w:right w:val="none" w:sz="0" w:space="0" w:color="auto"/>
      </w:divBdr>
    </w:div>
    <w:div w:id="286740132">
      <w:bodyDiv w:val="1"/>
      <w:marLeft w:val="0"/>
      <w:marRight w:val="0"/>
      <w:marTop w:val="0"/>
      <w:marBottom w:val="0"/>
      <w:divBdr>
        <w:top w:val="none" w:sz="0" w:space="0" w:color="auto"/>
        <w:left w:val="none" w:sz="0" w:space="0" w:color="auto"/>
        <w:bottom w:val="none" w:sz="0" w:space="0" w:color="auto"/>
        <w:right w:val="none" w:sz="0" w:space="0" w:color="auto"/>
      </w:divBdr>
    </w:div>
    <w:div w:id="358706410">
      <w:bodyDiv w:val="1"/>
      <w:marLeft w:val="0"/>
      <w:marRight w:val="0"/>
      <w:marTop w:val="0"/>
      <w:marBottom w:val="0"/>
      <w:divBdr>
        <w:top w:val="none" w:sz="0" w:space="0" w:color="auto"/>
        <w:left w:val="none" w:sz="0" w:space="0" w:color="auto"/>
        <w:bottom w:val="none" w:sz="0" w:space="0" w:color="auto"/>
        <w:right w:val="none" w:sz="0" w:space="0" w:color="auto"/>
      </w:divBdr>
    </w:div>
    <w:div w:id="415593778">
      <w:bodyDiv w:val="1"/>
      <w:marLeft w:val="0"/>
      <w:marRight w:val="0"/>
      <w:marTop w:val="0"/>
      <w:marBottom w:val="0"/>
      <w:divBdr>
        <w:top w:val="none" w:sz="0" w:space="0" w:color="auto"/>
        <w:left w:val="none" w:sz="0" w:space="0" w:color="auto"/>
        <w:bottom w:val="none" w:sz="0" w:space="0" w:color="auto"/>
        <w:right w:val="none" w:sz="0" w:space="0" w:color="auto"/>
      </w:divBdr>
    </w:div>
    <w:div w:id="416682469">
      <w:bodyDiv w:val="1"/>
      <w:marLeft w:val="0"/>
      <w:marRight w:val="0"/>
      <w:marTop w:val="0"/>
      <w:marBottom w:val="0"/>
      <w:divBdr>
        <w:top w:val="none" w:sz="0" w:space="0" w:color="auto"/>
        <w:left w:val="none" w:sz="0" w:space="0" w:color="auto"/>
        <w:bottom w:val="none" w:sz="0" w:space="0" w:color="auto"/>
        <w:right w:val="none" w:sz="0" w:space="0" w:color="auto"/>
      </w:divBdr>
    </w:div>
    <w:div w:id="486559394">
      <w:bodyDiv w:val="1"/>
      <w:marLeft w:val="0"/>
      <w:marRight w:val="0"/>
      <w:marTop w:val="0"/>
      <w:marBottom w:val="0"/>
      <w:divBdr>
        <w:top w:val="none" w:sz="0" w:space="0" w:color="auto"/>
        <w:left w:val="none" w:sz="0" w:space="0" w:color="auto"/>
        <w:bottom w:val="none" w:sz="0" w:space="0" w:color="auto"/>
        <w:right w:val="none" w:sz="0" w:space="0" w:color="auto"/>
      </w:divBdr>
    </w:div>
    <w:div w:id="517350138">
      <w:bodyDiv w:val="1"/>
      <w:marLeft w:val="0"/>
      <w:marRight w:val="0"/>
      <w:marTop w:val="0"/>
      <w:marBottom w:val="0"/>
      <w:divBdr>
        <w:top w:val="none" w:sz="0" w:space="0" w:color="auto"/>
        <w:left w:val="none" w:sz="0" w:space="0" w:color="auto"/>
        <w:bottom w:val="none" w:sz="0" w:space="0" w:color="auto"/>
        <w:right w:val="none" w:sz="0" w:space="0" w:color="auto"/>
      </w:divBdr>
    </w:div>
    <w:div w:id="640496518">
      <w:bodyDiv w:val="1"/>
      <w:marLeft w:val="0"/>
      <w:marRight w:val="0"/>
      <w:marTop w:val="0"/>
      <w:marBottom w:val="0"/>
      <w:divBdr>
        <w:top w:val="none" w:sz="0" w:space="0" w:color="auto"/>
        <w:left w:val="none" w:sz="0" w:space="0" w:color="auto"/>
        <w:bottom w:val="none" w:sz="0" w:space="0" w:color="auto"/>
        <w:right w:val="none" w:sz="0" w:space="0" w:color="auto"/>
      </w:divBdr>
    </w:div>
    <w:div w:id="653295263">
      <w:bodyDiv w:val="1"/>
      <w:marLeft w:val="0"/>
      <w:marRight w:val="0"/>
      <w:marTop w:val="0"/>
      <w:marBottom w:val="0"/>
      <w:divBdr>
        <w:top w:val="none" w:sz="0" w:space="0" w:color="auto"/>
        <w:left w:val="none" w:sz="0" w:space="0" w:color="auto"/>
        <w:bottom w:val="none" w:sz="0" w:space="0" w:color="auto"/>
        <w:right w:val="none" w:sz="0" w:space="0" w:color="auto"/>
      </w:divBdr>
    </w:div>
    <w:div w:id="726490515">
      <w:bodyDiv w:val="1"/>
      <w:marLeft w:val="0"/>
      <w:marRight w:val="0"/>
      <w:marTop w:val="0"/>
      <w:marBottom w:val="0"/>
      <w:divBdr>
        <w:top w:val="none" w:sz="0" w:space="0" w:color="auto"/>
        <w:left w:val="none" w:sz="0" w:space="0" w:color="auto"/>
        <w:bottom w:val="none" w:sz="0" w:space="0" w:color="auto"/>
        <w:right w:val="none" w:sz="0" w:space="0" w:color="auto"/>
      </w:divBdr>
    </w:div>
    <w:div w:id="986589433">
      <w:bodyDiv w:val="1"/>
      <w:marLeft w:val="0"/>
      <w:marRight w:val="0"/>
      <w:marTop w:val="0"/>
      <w:marBottom w:val="0"/>
      <w:divBdr>
        <w:top w:val="none" w:sz="0" w:space="0" w:color="auto"/>
        <w:left w:val="none" w:sz="0" w:space="0" w:color="auto"/>
        <w:bottom w:val="none" w:sz="0" w:space="0" w:color="auto"/>
        <w:right w:val="none" w:sz="0" w:space="0" w:color="auto"/>
      </w:divBdr>
    </w:div>
    <w:div w:id="1002898157">
      <w:bodyDiv w:val="1"/>
      <w:marLeft w:val="0"/>
      <w:marRight w:val="0"/>
      <w:marTop w:val="0"/>
      <w:marBottom w:val="0"/>
      <w:divBdr>
        <w:top w:val="none" w:sz="0" w:space="0" w:color="auto"/>
        <w:left w:val="none" w:sz="0" w:space="0" w:color="auto"/>
        <w:bottom w:val="none" w:sz="0" w:space="0" w:color="auto"/>
        <w:right w:val="none" w:sz="0" w:space="0" w:color="auto"/>
      </w:divBdr>
    </w:div>
    <w:div w:id="1150903319">
      <w:bodyDiv w:val="1"/>
      <w:marLeft w:val="0"/>
      <w:marRight w:val="0"/>
      <w:marTop w:val="0"/>
      <w:marBottom w:val="0"/>
      <w:divBdr>
        <w:top w:val="none" w:sz="0" w:space="0" w:color="auto"/>
        <w:left w:val="none" w:sz="0" w:space="0" w:color="auto"/>
        <w:bottom w:val="none" w:sz="0" w:space="0" w:color="auto"/>
        <w:right w:val="none" w:sz="0" w:space="0" w:color="auto"/>
      </w:divBdr>
    </w:div>
    <w:div w:id="1157040377">
      <w:bodyDiv w:val="1"/>
      <w:marLeft w:val="0"/>
      <w:marRight w:val="0"/>
      <w:marTop w:val="0"/>
      <w:marBottom w:val="0"/>
      <w:divBdr>
        <w:top w:val="none" w:sz="0" w:space="0" w:color="auto"/>
        <w:left w:val="none" w:sz="0" w:space="0" w:color="auto"/>
        <w:bottom w:val="none" w:sz="0" w:space="0" w:color="auto"/>
        <w:right w:val="none" w:sz="0" w:space="0" w:color="auto"/>
      </w:divBdr>
    </w:div>
    <w:div w:id="1323657234">
      <w:bodyDiv w:val="1"/>
      <w:marLeft w:val="0"/>
      <w:marRight w:val="0"/>
      <w:marTop w:val="0"/>
      <w:marBottom w:val="0"/>
      <w:divBdr>
        <w:top w:val="none" w:sz="0" w:space="0" w:color="auto"/>
        <w:left w:val="none" w:sz="0" w:space="0" w:color="auto"/>
        <w:bottom w:val="none" w:sz="0" w:space="0" w:color="auto"/>
        <w:right w:val="none" w:sz="0" w:space="0" w:color="auto"/>
      </w:divBdr>
    </w:div>
    <w:div w:id="1340504648">
      <w:bodyDiv w:val="1"/>
      <w:marLeft w:val="0"/>
      <w:marRight w:val="0"/>
      <w:marTop w:val="0"/>
      <w:marBottom w:val="0"/>
      <w:divBdr>
        <w:top w:val="none" w:sz="0" w:space="0" w:color="auto"/>
        <w:left w:val="none" w:sz="0" w:space="0" w:color="auto"/>
        <w:bottom w:val="none" w:sz="0" w:space="0" w:color="auto"/>
        <w:right w:val="none" w:sz="0" w:space="0" w:color="auto"/>
      </w:divBdr>
    </w:div>
    <w:div w:id="1431270634">
      <w:bodyDiv w:val="1"/>
      <w:marLeft w:val="0"/>
      <w:marRight w:val="0"/>
      <w:marTop w:val="0"/>
      <w:marBottom w:val="0"/>
      <w:divBdr>
        <w:top w:val="none" w:sz="0" w:space="0" w:color="auto"/>
        <w:left w:val="none" w:sz="0" w:space="0" w:color="auto"/>
        <w:bottom w:val="none" w:sz="0" w:space="0" w:color="auto"/>
        <w:right w:val="none" w:sz="0" w:space="0" w:color="auto"/>
      </w:divBdr>
    </w:div>
    <w:div w:id="1471557828">
      <w:bodyDiv w:val="1"/>
      <w:marLeft w:val="0"/>
      <w:marRight w:val="0"/>
      <w:marTop w:val="0"/>
      <w:marBottom w:val="0"/>
      <w:divBdr>
        <w:top w:val="none" w:sz="0" w:space="0" w:color="auto"/>
        <w:left w:val="none" w:sz="0" w:space="0" w:color="auto"/>
        <w:bottom w:val="none" w:sz="0" w:space="0" w:color="auto"/>
        <w:right w:val="none" w:sz="0" w:space="0" w:color="auto"/>
      </w:divBdr>
    </w:div>
    <w:div w:id="1728256991">
      <w:bodyDiv w:val="1"/>
      <w:marLeft w:val="0"/>
      <w:marRight w:val="0"/>
      <w:marTop w:val="0"/>
      <w:marBottom w:val="0"/>
      <w:divBdr>
        <w:top w:val="none" w:sz="0" w:space="0" w:color="auto"/>
        <w:left w:val="none" w:sz="0" w:space="0" w:color="auto"/>
        <w:bottom w:val="none" w:sz="0" w:space="0" w:color="auto"/>
        <w:right w:val="none" w:sz="0" w:space="0" w:color="auto"/>
      </w:divBdr>
    </w:div>
    <w:div w:id="1832256340">
      <w:bodyDiv w:val="1"/>
      <w:marLeft w:val="0"/>
      <w:marRight w:val="0"/>
      <w:marTop w:val="0"/>
      <w:marBottom w:val="0"/>
      <w:divBdr>
        <w:top w:val="none" w:sz="0" w:space="0" w:color="auto"/>
        <w:left w:val="none" w:sz="0" w:space="0" w:color="auto"/>
        <w:bottom w:val="none" w:sz="0" w:space="0" w:color="auto"/>
        <w:right w:val="none" w:sz="0" w:space="0" w:color="auto"/>
      </w:divBdr>
    </w:div>
    <w:div w:id="1907521749">
      <w:bodyDiv w:val="1"/>
      <w:marLeft w:val="0"/>
      <w:marRight w:val="0"/>
      <w:marTop w:val="0"/>
      <w:marBottom w:val="0"/>
      <w:divBdr>
        <w:top w:val="none" w:sz="0" w:space="0" w:color="auto"/>
        <w:left w:val="none" w:sz="0" w:space="0" w:color="auto"/>
        <w:bottom w:val="none" w:sz="0" w:space="0" w:color="auto"/>
        <w:right w:val="none" w:sz="0" w:space="0" w:color="auto"/>
      </w:divBdr>
    </w:div>
    <w:div w:id="2138332382">
      <w:bodyDiv w:val="1"/>
      <w:marLeft w:val="0"/>
      <w:marRight w:val="0"/>
      <w:marTop w:val="0"/>
      <w:marBottom w:val="0"/>
      <w:divBdr>
        <w:top w:val="none" w:sz="0" w:space="0" w:color="auto"/>
        <w:left w:val="none" w:sz="0" w:space="0" w:color="auto"/>
        <w:bottom w:val="none" w:sz="0" w:space="0" w:color="auto"/>
        <w:right w:val="none" w:sz="0" w:space="0" w:color="auto"/>
      </w:divBdr>
      <w:divsChild>
        <w:div w:id="1930384964">
          <w:marLeft w:val="0"/>
          <w:marRight w:val="0"/>
          <w:marTop w:val="0"/>
          <w:marBottom w:val="0"/>
          <w:divBdr>
            <w:top w:val="none" w:sz="0" w:space="0" w:color="auto"/>
            <w:left w:val="none" w:sz="0" w:space="0" w:color="auto"/>
            <w:bottom w:val="none" w:sz="0" w:space="0" w:color="auto"/>
            <w:right w:val="none" w:sz="0" w:space="0" w:color="auto"/>
          </w:divBdr>
          <w:divsChild>
            <w:div w:id="173816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2" Type="http://schemas.openxmlformats.org/officeDocument/2006/relationships/numbering" Target="numbering.xml"/><Relationship Id="rId16"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wmf"/><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66945F-44AC-4FA6-8BC9-720E12CCF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3551</TotalTime>
  <Pages>31</Pages>
  <Words>10737</Words>
  <Characters>64424</Characters>
  <Application>Microsoft Office Word</Application>
  <DocSecurity>0</DocSecurity>
  <Lines>536</Lines>
  <Paragraphs>150</Paragraphs>
  <ScaleCrop>false</ScaleCrop>
  <HeadingPairs>
    <vt:vector size="2" baseType="variant">
      <vt:variant>
        <vt:lpstr>Tytuł</vt:lpstr>
      </vt:variant>
      <vt:variant>
        <vt:i4>1</vt:i4>
      </vt:variant>
    </vt:vector>
  </HeadingPairs>
  <TitlesOfParts>
    <vt:vector size="1" baseType="lpstr">
      <vt:lpstr>BIZNES PLAN</vt:lpstr>
    </vt:vector>
  </TitlesOfParts>
  <Company/>
  <LinksUpToDate>false</LinksUpToDate>
  <CharactersWithSpaces>75011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BIZNES PLAN</dc:title>
  <dc:subject>dla potrzeb pozyskania kredytu długoterminowego na realizację projektu pn. „Rewitalizacja terenu części śródmieścia Białej Podlaskiej w obszarze ulic Brzeska, Jatkowa, Browarna, Narutowicza”  </dc:subject>
  <dc:creator/>
  <cp:lastModifiedBy>Twoja nazwa użytkownika</cp:lastModifiedBy>
  <cp:revision>136</cp:revision>
  <cp:lastPrinted>2013-07-31T10:27:00Z</cp:lastPrinted>
  <dcterms:created xsi:type="dcterms:W3CDTF">2013-01-10T10:05:00Z</dcterms:created>
  <dcterms:modified xsi:type="dcterms:W3CDTF">2013-07-31T10:38:00Z</dcterms:modified>
</cp:coreProperties>
</file>