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Biała Podlaska  dnia 27.03.2013r.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ZGL.LK/WW/p- 4/13</w:t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ab/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Zakład Gospodarki Lokalowej Spółka z o. o. 21-500 Biała Podlaska ul. Żeromskiego 5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  ogłasza  pierwszy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publiczny przetarg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ustny na oddanie w najem na czas nieoznaczony lokalu użytkowego  w budynku 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Plac Wolności 10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  o  pow. 37,24m² zlokalizowany na I piętrze , wyposażony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w instalację wodno-kanalizacyjną,  z możliwością podłączenia centralne ogrzewania, </w:t>
        <w:br w:type="textWrapping"/>
        <w:t xml:space="preserve">z przeznaczeniem na dowolne cele.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Cena wywoławcza  netto 20zł/m², wadium 1200zł, wartość postąpienia 2 zł/m².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Termin przetargu  09 kwietnia 2013r. godz. 10:00 -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 siedziba ZGL  Sp. z o. o. ul. Żeromskiego 5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(pokój nr 12  I piętro)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Warunkiem przystąpienia do przetargu jest wpłacenie w punkcie kasowym BS przy ul. Żeromskiego 5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 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wadium najpóźniej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w dniu przetargu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do godz. 9:30.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Arial Narrow" w:hAnsi="Arial Narrow" w:eastAsia="Arial Narrow" w:ascii="Arial Narrow"/>
          <w:sz w:val="24"/>
          <w:vertAlign w:val="baseline"/>
          <w:rtl w:val="0"/>
        </w:rPr>
        <w:t xml:space="preserve">Bliższe informacje można uzyskać  pod telefonem 83 343 62 46 lub 343 39 71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PLAC WOLNOŚCI 10  (pow. 37,24).doc.docx</dc:title>
</cp:coreProperties>
</file>